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22" w:rsidRDefault="00396C22" w:rsidP="00396C22">
      <w:pPr>
        <w:jc w:val="left"/>
        <w:rPr>
          <w:rFonts w:ascii="仿宋" w:eastAsia="仿宋" w:hAnsi="仿宋" w:cs="仿宋" w:hint="eastAsia"/>
          <w:sz w:val="32"/>
          <w:szCs w:val="32"/>
        </w:rPr>
      </w:pPr>
      <w:r>
        <w:rPr>
          <w:rFonts w:ascii="黑体" w:eastAsia="黑体" w:hAnsi="黑体" w:cs="黑体" w:hint="eastAsia"/>
          <w:sz w:val="32"/>
          <w:szCs w:val="32"/>
        </w:rPr>
        <w:t>附件</w:t>
      </w:r>
      <w:r>
        <w:rPr>
          <w:rFonts w:ascii="仿宋" w:eastAsia="仿宋" w:hAnsi="仿宋" w:cs="仿宋" w:hint="eastAsia"/>
          <w:sz w:val="32"/>
          <w:szCs w:val="32"/>
        </w:rPr>
        <w:t>1</w:t>
      </w:r>
    </w:p>
    <w:p w:rsidR="00396C22" w:rsidRDefault="00396C22" w:rsidP="00396C22">
      <w:pPr>
        <w:jc w:val="center"/>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sz w:val="44"/>
          <w:szCs w:val="44"/>
        </w:rPr>
        <w:t>辽宁省残疾人基本康复服务项目实施方案</w:t>
      </w:r>
    </w:p>
    <w:p w:rsidR="00396C22" w:rsidRDefault="00396C22" w:rsidP="00396C22">
      <w:pPr>
        <w:ind w:firstLineChars="200" w:firstLine="640"/>
        <w:rPr>
          <w:rFonts w:ascii="仿宋" w:eastAsia="仿宋" w:hAnsi="仿宋" w:cs="仿宋" w:hint="eastAsia"/>
          <w:sz w:val="32"/>
          <w:szCs w:val="32"/>
        </w:rPr>
      </w:pPr>
    </w:p>
    <w:p w:rsidR="00396C22" w:rsidRDefault="00396C22" w:rsidP="00396C22">
      <w:pPr>
        <w:ind w:firstLineChars="200" w:firstLine="640"/>
        <w:rPr>
          <w:rFonts w:ascii="仿宋" w:eastAsia="仿宋" w:hAnsi="仿宋" w:cs="仿宋" w:hint="eastAsia"/>
          <w:sz w:val="32"/>
          <w:szCs w:val="32"/>
        </w:rPr>
      </w:pPr>
      <w:r>
        <w:rPr>
          <w:rFonts w:ascii="仿宋" w:eastAsia="仿宋" w:hAnsi="仿宋" w:cs="仿宋" w:hint="eastAsia"/>
          <w:sz w:val="32"/>
          <w:szCs w:val="32"/>
        </w:rPr>
        <w:t>为贯彻落实《“十四五”残疾人保障和发展规划》、《辽宁省“十四五”残疾人保障和发展规划》、国家及省《基本公共服务标准（2021年版）》相关要求，按照《中国残联、教育部、民政部、人力资源社会保障部、国家卫生健康委员会、国家医疗保障局关于印发“十四五”残疾人康复服务实施方案的通知》（残联发〔2021〕33号）、《中国残联办公厅关于印发“十四五”中央专项彩票公益金残疾儿童康复救助项目实施方案的通知》（残联厅函〔2021〕386号）、《中国残联办公厅关于印发“十四五”中央财政残疾人事业补助资金残疾人康复服务项目实施方案的通知》（残联厅函〔2021〕387号）要求，结合我省实际，制定本实施方案。</w:t>
      </w:r>
    </w:p>
    <w:p w:rsidR="00396C22" w:rsidRDefault="00396C22" w:rsidP="00396C22">
      <w:pPr>
        <w:ind w:firstLineChars="200" w:firstLine="640"/>
        <w:rPr>
          <w:rFonts w:ascii="黑体" w:eastAsia="黑体" w:hAnsi="黑体" w:cs="黑体" w:hint="eastAsia"/>
          <w:sz w:val="32"/>
          <w:szCs w:val="32"/>
        </w:rPr>
      </w:pPr>
      <w:r>
        <w:rPr>
          <w:rFonts w:ascii="黑体" w:eastAsia="黑体" w:hAnsi="黑体" w:cs="黑体" w:hint="eastAsia"/>
          <w:sz w:val="32"/>
          <w:szCs w:val="32"/>
        </w:rPr>
        <w:t>一、服务对象、服务项目和服务标准</w:t>
      </w:r>
    </w:p>
    <w:p w:rsidR="00396C22" w:rsidRDefault="00396C22" w:rsidP="00396C22">
      <w:pPr>
        <w:ind w:firstLineChars="200" w:firstLine="640"/>
        <w:rPr>
          <w:rFonts w:ascii="楷体" w:eastAsia="楷体" w:hAnsi="楷体" w:cs="楷体" w:hint="eastAsia"/>
          <w:sz w:val="32"/>
          <w:szCs w:val="32"/>
        </w:rPr>
      </w:pPr>
      <w:r>
        <w:rPr>
          <w:rFonts w:ascii="楷体" w:eastAsia="楷体" w:hAnsi="楷体" w:cs="楷体" w:hint="eastAsia"/>
          <w:sz w:val="32"/>
          <w:szCs w:val="32"/>
        </w:rPr>
        <w:t>（一）服务对象。</w:t>
      </w:r>
    </w:p>
    <w:p w:rsidR="00396C22" w:rsidRDefault="00396C22" w:rsidP="00396C22">
      <w:pPr>
        <w:ind w:firstLineChars="200" w:firstLine="640"/>
        <w:rPr>
          <w:rFonts w:ascii="仿宋" w:eastAsia="仿宋" w:hAnsi="仿宋" w:cs="仿宋" w:hint="eastAsia"/>
          <w:sz w:val="32"/>
          <w:szCs w:val="32"/>
        </w:rPr>
      </w:pPr>
      <w:r>
        <w:rPr>
          <w:rFonts w:ascii="仿宋" w:eastAsia="仿宋" w:hAnsi="仿宋" w:cs="仿宋" w:hint="eastAsia"/>
          <w:sz w:val="32"/>
          <w:szCs w:val="32"/>
        </w:rPr>
        <w:t>经济困难家庭的有康复需求的残疾人。以重度残疾人和低收入残疾人为重点，组织开展基本康复服务。</w:t>
      </w:r>
    </w:p>
    <w:p w:rsidR="00396C22" w:rsidRDefault="00396C22" w:rsidP="00396C22">
      <w:pPr>
        <w:ind w:firstLineChars="200" w:firstLine="640"/>
        <w:rPr>
          <w:rFonts w:ascii="仿宋" w:eastAsia="仿宋" w:hAnsi="仿宋" w:cs="仿宋" w:hint="eastAsia"/>
          <w:sz w:val="32"/>
          <w:szCs w:val="32"/>
        </w:rPr>
      </w:pPr>
      <w:r>
        <w:rPr>
          <w:rFonts w:ascii="仿宋" w:eastAsia="仿宋" w:hAnsi="仿宋" w:cs="仿宋" w:hint="eastAsia"/>
          <w:sz w:val="32"/>
          <w:szCs w:val="32"/>
        </w:rPr>
        <w:t>经济困难家庭的认定标准，由县级（含）以上地方人民政府制定。</w:t>
      </w:r>
    </w:p>
    <w:p w:rsidR="00396C22" w:rsidRDefault="00396C22" w:rsidP="00396C22">
      <w:pPr>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已出台本地残疾人基本康复服务补贴政策的地区，其补贴对象范围和标准高于本实施方案标准的，按照本地政策规定执行。</w:t>
      </w:r>
    </w:p>
    <w:p w:rsidR="00396C22" w:rsidRDefault="00396C22" w:rsidP="00396C22">
      <w:pPr>
        <w:rPr>
          <w:rFonts w:ascii="楷体" w:eastAsia="楷体" w:hAnsi="楷体" w:cs="楷体" w:hint="eastAsia"/>
          <w:sz w:val="32"/>
          <w:szCs w:val="32"/>
        </w:rPr>
      </w:pPr>
      <w:r>
        <w:rPr>
          <w:rFonts w:ascii="仿宋" w:eastAsia="仿宋" w:hAnsi="仿宋" w:cs="仿宋" w:hint="eastAsia"/>
          <w:sz w:val="32"/>
          <w:szCs w:val="32"/>
        </w:rPr>
        <w:t xml:space="preserve">    </w:t>
      </w:r>
      <w:r>
        <w:rPr>
          <w:rFonts w:ascii="楷体" w:eastAsia="楷体" w:hAnsi="楷体" w:cs="楷体" w:hint="eastAsia"/>
          <w:sz w:val="32"/>
          <w:szCs w:val="32"/>
        </w:rPr>
        <w:t>（二）服务项目。</w:t>
      </w:r>
    </w:p>
    <w:p w:rsidR="00396C22" w:rsidRDefault="00396C22" w:rsidP="00396C22">
      <w:pPr>
        <w:ind w:firstLineChars="200" w:firstLine="640"/>
        <w:rPr>
          <w:rFonts w:ascii="仿宋" w:eastAsia="仿宋" w:hAnsi="仿宋" w:cs="仿宋" w:hint="eastAsia"/>
          <w:b/>
          <w:bCs/>
          <w:color w:val="FF0000"/>
          <w:sz w:val="32"/>
          <w:szCs w:val="32"/>
        </w:rPr>
      </w:pPr>
      <w:r>
        <w:rPr>
          <w:rFonts w:ascii="仿宋" w:eastAsia="仿宋" w:hAnsi="仿宋" w:cs="仿宋" w:hint="eastAsia"/>
          <w:sz w:val="32"/>
          <w:szCs w:val="32"/>
        </w:rPr>
        <w:t>省残联继续推进与</w:t>
      </w:r>
      <w:proofErr w:type="gramStart"/>
      <w:r>
        <w:rPr>
          <w:rFonts w:ascii="仿宋" w:eastAsia="仿宋" w:hAnsi="仿宋" w:cs="仿宋" w:hint="eastAsia"/>
          <w:sz w:val="32"/>
          <w:szCs w:val="32"/>
        </w:rPr>
        <w:t>省基本</w:t>
      </w:r>
      <w:proofErr w:type="gramEnd"/>
      <w:r>
        <w:rPr>
          <w:rFonts w:ascii="仿宋" w:eastAsia="仿宋" w:hAnsi="仿宋" w:cs="仿宋" w:hint="eastAsia"/>
          <w:sz w:val="32"/>
          <w:szCs w:val="32"/>
        </w:rPr>
        <w:t>医疗保险制度衔接，落实好将符合条件的残疾人医疗康复项目纳入基本</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保支付范围的政策。中央和省财政补贴资金对基本医疗保险支付范围外的费用给予补贴。具体包括康复医疗、康复训练、支持性服务和辅助器具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w:t>
      </w:r>
    </w:p>
    <w:p w:rsidR="00396C22" w:rsidRDefault="00396C22" w:rsidP="00396C22">
      <w:pPr>
        <w:ind w:firstLineChars="200" w:firstLine="640"/>
        <w:rPr>
          <w:rFonts w:ascii="仿宋" w:eastAsia="仿宋" w:hAnsi="仿宋" w:cs="仿宋" w:hint="eastAsia"/>
          <w:sz w:val="32"/>
          <w:szCs w:val="32"/>
        </w:rPr>
      </w:pPr>
      <w:r>
        <w:rPr>
          <w:rFonts w:ascii="仿宋" w:eastAsia="仿宋" w:hAnsi="仿宋" w:cs="仿宋" w:hint="eastAsia"/>
          <w:sz w:val="32"/>
          <w:szCs w:val="32"/>
        </w:rPr>
        <w:t>1.康复医疗：用于纳入省、市、县（市、区）基本医疗保险支付范围康复医疗项目个人自付部分补助。</w:t>
      </w:r>
    </w:p>
    <w:p w:rsidR="00396C22" w:rsidRDefault="00396C22" w:rsidP="00396C22">
      <w:pPr>
        <w:ind w:firstLineChars="200" w:firstLine="640"/>
        <w:rPr>
          <w:rFonts w:ascii="仿宋" w:eastAsia="仿宋" w:hAnsi="仿宋" w:cs="仿宋" w:hint="eastAsia"/>
          <w:sz w:val="32"/>
          <w:szCs w:val="32"/>
        </w:rPr>
      </w:pPr>
      <w:r>
        <w:rPr>
          <w:rFonts w:ascii="仿宋" w:eastAsia="仿宋" w:hAnsi="仿宋" w:cs="仿宋" w:hint="eastAsia"/>
          <w:sz w:val="32"/>
          <w:szCs w:val="32"/>
        </w:rPr>
        <w:t>2.康复训练：用于改善各类残疾人功能障碍的个性化康复训练补助。</w:t>
      </w:r>
    </w:p>
    <w:p w:rsidR="00396C22" w:rsidRDefault="00396C22" w:rsidP="00396C22">
      <w:pPr>
        <w:ind w:firstLineChars="200" w:firstLine="640"/>
        <w:rPr>
          <w:rFonts w:ascii="仿宋" w:eastAsia="仿宋" w:hAnsi="仿宋" w:cs="仿宋" w:hint="eastAsia"/>
          <w:sz w:val="32"/>
          <w:szCs w:val="32"/>
        </w:rPr>
      </w:pPr>
      <w:r>
        <w:rPr>
          <w:rFonts w:ascii="仿宋" w:eastAsia="仿宋" w:hAnsi="仿宋" w:cs="仿宋" w:hint="eastAsia"/>
          <w:sz w:val="32"/>
          <w:szCs w:val="32"/>
        </w:rPr>
        <w:t>3.支持性服务：用于各类残疾人筛查评估服务、康复指导、心理疏导、生活和社会适应能力训练、助</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、助行、</w:t>
      </w:r>
      <w:proofErr w:type="gramStart"/>
      <w:r>
        <w:rPr>
          <w:rFonts w:ascii="仿宋" w:eastAsia="仿宋" w:hAnsi="仿宋" w:cs="仿宋" w:hint="eastAsia"/>
          <w:sz w:val="32"/>
          <w:szCs w:val="32"/>
        </w:rPr>
        <w:t>助浴等</w:t>
      </w:r>
      <w:proofErr w:type="gramEnd"/>
      <w:r>
        <w:rPr>
          <w:rFonts w:ascii="仿宋" w:eastAsia="仿宋" w:hAnsi="仿宋" w:cs="仿宋" w:hint="eastAsia"/>
          <w:sz w:val="32"/>
          <w:szCs w:val="32"/>
        </w:rPr>
        <w:t>个性化服务。详见《残疾人基本康复服务目录》。</w:t>
      </w:r>
    </w:p>
    <w:p w:rsidR="00396C22" w:rsidRDefault="00396C22" w:rsidP="00396C22">
      <w:pPr>
        <w:ind w:firstLineChars="200" w:firstLine="640"/>
        <w:rPr>
          <w:rFonts w:ascii="仿宋" w:eastAsia="仿宋" w:hAnsi="仿宋" w:cs="仿宋" w:hint="eastAsia"/>
          <w:sz w:val="32"/>
          <w:szCs w:val="32"/>
        </w:rPr>
      </w:pPr>
      <w:r>
        <w:rPr>
          <w:rFonts w:ascii="仿宋" w:eastAsia="仿宋" w:hAnsi="仿宋" w:cs="仿宋" w:hint="eastAsia"/>
          <w:sz w:val="32"/>
          <w:szCs w:val="32"/>
        </w:rPr>
        <w:t>4.辅助器具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。按照《辽宁省残疾人辅助器具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项目实施方案》执行。</w:t>
      </w:r>
    </w:p>
    <w:p w:rsidR="00396C22" w:rsidRDefault="00396C22" w:rsidP="00396C22">
      <w:pPr>
        <w:ind w:firstLineChars="200" w:firstLine="640"/>
        <w:rPr>
          <w:rFonts w:ascii="楷体" w:eastAsia="楷体" w:hAnsi="楷体" w:cs="楷体" w:hint="eastAsia"/>
          <w:sz w:val="32"/>
          <w:szCs w:val="32"/>
        </w:rPr>
      </w:pPr>
      <w:r>
        <w:rPr>
          <w:rFonts w:ascii="楷体" w:eastAsia="楷体" w:hAnsi="楷体" w:cs="楷体" w:hint="eastAsia"/>
          <w:sz w:val="32"/>
          <w:szCs w:val="32"/>
        </w:rPr>
        <w:t>（三）补贴标准。</w:t>
      </w:r>
    </w:p>
    <w:p w:rsidR="00396C22" w:rsidRDefault="00396C22" w:rsidP="00396C22">
      <w:pPr>
        <w:ind w:firstLineChars="200" w:firstLine="640"/>
        <w:rPr>
          <w:rFonts w:ascii="仿宋" w:eastAsia="仿宋" w:hAnsi="仿宋" w:cs="仿宋" w:hint="eastAsia"/>
          <w:sz w:val="32"/>
          <w:szCs w:val="32"/>
        </w:rPr>
      </w:pPr>
      <w:r>
        <w:rPr>
          <w:rFonts w:ascii="仿宋" w:eastAsia="仿宋" w:hAnsi="仿宋" w:cs="仿宋" w:hint="eastAsia"/>
          <w:sz w:val="32"/>
          <w:szCs w:val="32"/>
        </w:rPr>
        <w:t>中央和省级财政对残疾人接受康复医疗、康复训练和支持性服务等基本康复服务人均补贴标准由每人每年100元提至最高限额600元。中央财政下达我省辅助器具专项补贴资金和省级财</w:t>
      </w:r>
      <w:r>
        <w:rPr>
          <w:rFonts w:ascii="仿宋" w:eastAsia="仿宋" w:hAnsi="仿宋" w:cs="仿宋" w:hint="eastAsia"/>
          <w:sz w:val="32"/>
          <w:szCs w:val="32"/>
        </w:rPr>
        <w:lastRenderedPageBreak/>
        <w:t>政人均补贴标准为每人每年1000元。残疾人申请的辅助器具具体种类补贴标准按照每年依法采购的价格给予补贴。辅助器具</w:t>
      </w:r>
      <w:proofErr w:type="gramStart"/>
      <w:r>
        <w:rPr>
          <w:rFonts w:ascii="仿宋" w:eastAsia="仿宋" w:hAnsi="仿宋" w:cs="仿宋" w:hint="eastAsia"/>
          <w:sz w:val="32"/>
          <w:szCs w:val="32"/>
        </w:rPr>
        <w:t>适配服务</w:t>
      </w:r>
      <w:proofErr w:type="gramEnd"/>
      <w:r>
        <w:rPr>
          <w:rFonts w:ascii="仿宋" w:eastAsia="仿宋" w:hAnsi="仿宋" w:cs="仿宋" w:hint="eastAsia"/>
          <w:sz w:val="32"/>
          <w:szCs w:val="32"/>
        </w:rPr>
        <w:t>机构、产品补贴目录和补贴价格每年在省残联网站向社会公示。</w:t>
      </w:r>
    </w:p>
    <w:p w:rsidR="00396C22" w:rsidRDefault="00396C22" w:rsidP="00396C22">
      <w:pPr>
        <w:ind w:firstLineChars="200" w:firstLine="640"/>
        <w:rPr>
          <w:rFonts w:ascii="仿宋" w:eastAsia="仿宋" w:hAnsi="仿宋" w:cs="仿宋" w:hint="eastAsia"/>
          <w:sz w:val="32"/>
          <w:szCs w:val="32"/>
        </w:rPr>
      </w:pPr>
      <w:r>
        <w:rPr>
          <w:rFonts w:ascii="仿宋" w:eastAsia="仿宋" w:hAnsi="仿宋" w:cs="仿宋" w:hint="eastAsia"/>
          <w:sz w:val="32"/>
          <w:szCs w:val="32"/>
        </w:rPr>
        <w:t>有条件的地区根据需求情况、服务内容等，可统筹中央、省和地方财政补助资金，适度扩大服务范围、按一定比例上浮救助标准。</w:t>
      </w:r>
    </w:p>
    <w:p w:rsidR="00396C22" w:rsidRDefault="00396C22" w:rsidP="00396C22">
      <w:pPr>
        <w:ind w:firstLineChars="200" w:firstLine="640"/>
        <w:rPr>
          <w:rFonts w:ascii="楷体" w:eastAsia="楷体" w:hAnsi="楷体" w:cs="楷体" w:hint="eastAsia"/>
          <w:sz w:val="32"/>
          <w:szCs w:val="32"/>
        </w:rPr>
      </w:pPr>
      <w:r>
        <w:rPr>
          <w:rFonts w:ascii="楷体" w:eastAsia="楷体" w:hAnsi="楷体" w:cs="楷体" w:hint="eastAsia"/>
          <w:sz w:val="32"/>
          <w:szCs w:val="32"/>
        </w:rPr>
        <w:t>（四）服务方式。</w:t>
      </w:r>
    </w:p>
    <w:p w:rsidR="00396C22" w:rsidRDefault="00396C22" w:rsidP="00396C22">
      <w:pPr>
        <w:ind w:firstLineChars="200" w:firstLine="640"/>
        <w:rPr>
          <w:rFonts w:ascii="仿宋" w:eastAsia="仿宋" w:hAnsi="仿宋" w:cs="仿宋" w:hint="eastAsia"/>
          <w:sz w:val="32"/>
          <w:szCs w:val="32"/>
        </w:rPr>
      </w:pPr>
      <w:r>
        <w:rPr>
          <w:rFonts w:ascii="仿宋" w:eastAsia="仿宋" w:hAnsi="仿宋" w:cs="仿宋" w:hint="eastAsia"/>
          <w:sz w:val="32"/>
          <w:szCs w:val="32"/>
        </w:rPr>
        <w:t>残疾人康复医疗项目由政府购买或委托的具有医疗资质的医疗机构为残疾人提供服务。康复训练、辅助器具和支持性服务由政府购买或委托的康复机构、社会助残机构或志愿者提供服务。</w:t>
      </w:r>
    </w:p>
    <w:p w:rsidR="00396C22" w:rsidRDefault="00396C22" w:rsidP="00396C22">
      <w:pPr>
        <w:spacing w:line="58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二、组织管理和项目实施</w:t>
      </w:r>
    </w:p>
    <w:p w:rsidR="00396C22" w:rsidRDefault="00396C22" w:rsidP="00396C22">
      <w:pPr>
        <w:spacing w:line="580" w:lineRule="exac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（一）组织管理。</w:t>
      </w:r>
    </w:p>
    <w:p w:rsidR="00396C22" w:rsidRDefault="00396C22" w:rsidP="00396C22">
      <w:pPr>
        <w:spacing w:line="58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省、市、县（市、区）残联负责项目组织和实施。</w:t>
      </w:r>
    </w:p>
    <w:p w:rsidR="00396C22" w:rsidRDefault="00396C22" w:rsidP="00396C22">
      <w:pPr>
        <w:numPr>
          <w:ilvl w:val="0"/>
          <w:numId w:val="1"/>
        </w:numPr>
        <w:spacing w:line="580" w:lineRule="exac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职责分工。</w:t>
      </w:r>
    </w:p>
    <w:p w:rsidR="00396C22" w:rsidRDefault="00396C22" w:rsidP="00396C22">
      <w:pPr>
        <w:ind w:firstLineChars="200" w:firstLine="683"/>
        <w:rPr>
          <w:rFonts w:ascii="仿宋" w:eastAsia="仿宋" w:hAnsi="仿宋" w:cs="仿宋" w:hint="eastAsia"/>
          <w:color w:val="000000"/>
          <w:spacing w:val="10"/>
          <w:sz w:val="32"/>
          <w:szCs w:val="32"/>
        </w:rPr>
      </w:pPr>
      <w:r>
        <w:rPr>
          <w:rFonts w:ascii="仿宋" w:eastAsia="仿宋" w:hAnsi="仿宋" w:cs="仿宋" w:hint="eastAsia"/>
          <w:b/>
          <w:bCs/>
          <w:color w:val="000000"/>
          <w:spacing w:val="10"/>
          <w:sz w:val="32"/>
          <w:szCs w:val="32"/>
        </w:rPr>
        <w:t>省残联：</w:t>
      </w:r>
      <w:r>
        <w:rPr>
          <w:rFonts w:ascii="仿宋" w:eastAsia="仿宋" w:hAnsi="仿宋" w:cs="仿宋" w:hint="eastAsia"/>
          <w:color w:val="000000"/>
          <w:spacing w:val="10"/>
          <w:sz w:val="32"/>
          <w:szCs w:val="32"/>
        </w:rPr>
        <w:t>负责制定年度推进计划，组织项目实施并会同省财政等部门，组织有关人员和康复技术专家，检查监督各市和各定点康复服务机构项目执行进度和质量。做好项目申报、数据统计、检查验收、资金规范使用督导等工作。</w:t>
      </w:r>
    </w:p>
    <w:p w:rsidR="00396C22" w:rsidRDefault="00396C22" w:rsidP="00396C22">
      <w:pPr>
        <w:ind w:firstLineChars="200" w:firstLine="683"/>
        <w:rPr>
          <w:rFonts w:ascii="仿宋" w:eastAsia="仿宋" w:hAnsi="仿宋" w:cs="仿宋" w:hint="eastAsia"/>
          <w:color w:val="000000"/>
          <w:spacing w:val="10"/>
          <w:sz w:val="32"/>
          <w:szCs w:val="32"/>
        </w:rPr>
      </w:pPr>
      <w:r>
        <w:rPr>
          <w:rFonts w:ascii="仿宋" w:eastAsia="仿宋" w:hAnsi="仿宋" w:cs="仿宋" w:hint="eastAsia"/>
          <w:b/>
          <w:bCs/>
          <w:color w:val="000000"/>
          <w:spacing w:val="10"/>
          <w:sz w:val="32"/>
          <w:szCs w:val="32"/>
        </w:rPr>
        <w:t>省教育厅：</w:t>
      </w:r>
      <w:r>
        <w:rPr>
          <w:rFonts w:ascii="仿宋" w:eastAsia="仿宋" w:hAnsi="仿宋" w:cs="仿宋" w:hint="eastAsia"/>
          <w:color w:val="000000"/>
          <w:spacing w:val="10"/>
          <w:sz w:val="32"/>
          <w:szCs w:val="32"/>
        </w:rPr>
        <w:t>负责指导各地各校开展辅助器具进校园政策宣传；指导各地教育局配合当地残联组织有基本康复需求的</w:t>
      </w:r>
      <w:r>
        <w:rPr>
          <w:rFonts w:ascii="仿宋" w:eastAsia="仿宋" w:hAnsi="仿宋" w:cs="仿宋" w:hint="eastAsia"/>
          <w:color w:val="000000"/>
          <w:spacing w:val="10"/>
          <w:sz w:val="32"/>
          <w:szCs w:val="32"/>
        </w:rPr>
        <w:lastRenderedPageBreak/>
        <w:t>在校残疾学生需求筛查、统计汇总工作。</w:t>
      </w:r>
    </w:p>
    <w:p w:rsidR="00396C22" w:rsidRDefault="00396C22" w:rsidP="00396C22">
      <w:pPr>
        <w:ind w:firstLineChars="200" w:firstLine="683"/>
        <w:rPr>
          <w:rFonts w:ascii="华文仿宋" w:eastAsia="华文仿宋" w:hAnsi="华文仿宋" w:cs="华文仿宋" w:hint="eastAsia"/>
          <w:sz w:val="32"/>
          <w:szCs w:val="32"/>
        </w:rPr>
      </w:pPr>
      <w:r>
        <w:rPr>
          <w:rFonts w:ascii="仿宋" w:eastAsia="仿宋" w:hAnsi="仿宋" w:cs="仿宋" w:hint="eastAsia"/>
          <w:b/>
          <w:bCs/>
          <w:spacing w:val="10"/>
          <w:sz w:val="32"/>
          <w:szCs w:val="32"/>
        </w:rPr>
        <w:t>省民政厅：</w:t>
      </w:r>
      <w:r>
        <w:rPr>
          <w:rFonts w:ascii="仿宋" w:eastAsia="仿宋" w:hAnsi="仿宋" w:cs="仿宋" w:hint="eastAsia"/>
          <w:spacing w:val="10"/>
          <w:sz w:val="32"/>
          <w:szCs w:val="32"/>
        </w:rPr>
        <w:t>配合省残联做好民政所属福利机构、精神障碍社区康复服务点有基本康复需求的残疾人统计汇总工作。</w:t>
      </w:r>
    </w:p>
    <w:p w:rsidR="00396C22" w:rsidRDefault="00396C22" w:rsidP="00396C22">
      <w:pPr>
        <w:ind w:firstLineChars="200" w:firstLine="683"/>
        <w:rPr>
          <w:rFonts w:ascii="仿宋" w:eastAsia="仿宋" w:hAnsi="仿宋" w:cs="仿宋" w:hint="eastAsia"/>
          <w:spacing w:val="10"/>
          <w:sz w:val="32"/>
          <w:szCs w:val="32"/>
        </w:rPr>
      </w:pPr>
      <w:r>
        <w:rPr>
          <w:rFonts w:ascii="仿宋" w:eastAsia="仿宋" w:hAnsi="仿宋" w:cs="仿宋" w:hint="eastAsia"/>
          <w:b/>
          <w:bCs/>
          <w:spacing w:val="10"/>
          <w:sz w:val="32"/>
          <w:szCs w:val="32"/>
        </w:rPr>
        <w:t>省财政厅:</w:t>
      </w:r>
      <w:r>
        <w:rPr>
          <w:rFonts w:ascii="仿宋" w:eastAsia="仿宋" w:hAnsi="仿宋" w:cs="仿宋" w:hint="eastAsia"/>
          <w:spacing w:val="10"/>
          <w:sz w:val="32"/>
          <w:szCs w:val="32"/>
        </w:rPr>
        <w:t>做好残疾人康复资金保障工作，配合省残联做好资金使用监督检查。</w:t>
      </w:r>
    </w:p>
    <w:p w:rsidR="00396C22" w:rsidRDefault="00396C22" w:rsidP="00396C22">
      <w:pPr>
        <w:ind w:firstLineChars="200" w:firstLine="683"/>
        <w:rPr>
          <w:rFonts w:ascii="仿宋" w:eastAsia="仿宋" w:hAnsi="仿宋" w:cs="仿宋" w:hint="eastAsia"/>
          <w:color w:val="000000"/>
          <w:spacing w:val="10"/>
          <w:sz w:val="32"/>
          <w:szCs w:val="32"/>
        </w:rPr>
      </w:pPr>
      <w:r>
        <w:rPr>
          <w:rFonts w:ascii="仿宋" w:eastAsia="仿宋" w:hAnsi="仿宋" w:cs="仿宋" w:hint="eastAsia"/>
          <w:b/>
          <w:bCs/>
          <w:color w:val="000000"/>
          <w:spacing w:val="10"/>
          <w:sz w:val="32"/>
          <w:szCs w:val="32"/>
        </w:rPr>
        <w:t>省人力资源和社会保障厅：</w:t>
      </w:r>
      <w:r>
        <w:rPr>
          <w:rFonts w:ascii="仿宋" w:eastAsia="仿宋" w:hAnsi="仿宋" w:cs="仿宋" w:hint="eastAsia"/>
          <w:color w:val="000000"/>
          <w:spacing w:val="10"/>
          <w:sz w:val="32"/>
          <w:szCs w:val="32"/>
        </w:rPr>
        <w:t>按照规定指导开展康复服务工作人员评审评价和培训工作。</w:t>
      </w:r>
    </w:p>
    <w:p w:rsidR="00396C22" w:rsidRDefault="00396C22" w:rsidP="00396C22">
      <w:pPr>
        <w:ind w:firstLineChars="200" w:firstLine="683"/>
        <w:rPr>
          <w:rFonts w:ascii="仿宋" w:eastAsia="仿宋" w:hAnsi="仿宋" w:cs="仿宋" w:hint="eastAsia"/>
          <w:color w:val="FF0000"/>
          <w:spacing w:val="10"/>
          <w:sz w:val="32"/>
          <w:szCs w:val="32"/>
        </w:rPr>
      </w:pPr>
      <w:r>
        <w:rPr>
          <w:rFonts w:ascii="仿宋" w:eastAsia="仿宋" w:hAnsi="仿宋" w:cs="仿宋" w:hint="eastAsia"/>
          <w:b/>
          <w:bCs/>
          <w:color w:val="000000"/>
          <w:spacing w:val="10"/>
          <w:sz w:val="32"/>
          <w:szCs w:val="32"/>
        </w:rPr>
        <w:t>省卫生健康委：</w:t>
      </w:r>
      <w:r>
        <w:rPr>
          <w:rFonts w:ascii="仿宋" w:eastAsia="仿宋" w:hAnsi="仿宋" w:cs="仿宋" w:hint="eastAsia"/>
          <w:spacing w:val="10"/>
          <w:sz w:val="32"/>
          <w:szCs w:val="32"/>
        </w:rPr>
        <w:t>组织具备相关资质的医疗卫生机构开展残疾人医疗康复服务和残疾人家庭医生签约服务。</w:t>
      </w:r>
    </w:p>
    <w:p w:rsidR="00396C22" w:rsidRDefault="00396C22" w:rsidP="00396C22">
      <w:pPr>
        <w:autoSpaceDN w:val="0"/>
        <w:ind w:firstLineChars="200" w:firstLine="683"/>
        <w:rPr>
          <w:rFonts w:ascii="仿宋" w:eastAsia="仿宋" w:hAnsi="仿宋" w:cs="仿宋" w:hint="eastAsia"/>
          <w:color w:val="000000"/>
          <w:spacing w:val="10"/>
          <w:sz w:val="32"/>
          <w:szCs w:val="32"/>
        </w:rPr>
      </w:pPr>
      <w:r>
        <w:rPr>
          <w:rFonts w:ascii="仿宋" w:eastAsia="仿宋" w:hAnsi="仿宋" w:cs="仿宋" w:hint="eastAsia"/>
          <w:b/>
          <w:bCs/>
          <w:color w:val="000000"/>
          <w:spacing w:val="10"/>
          <w:sz w:val="32"/>
          <w:szCs w:val="32"/>
        </w:rPr>
        <w:t>省医疗保障局：</w:t>
      </w:r>
      <w:r>
        <w:rPr>
          <w:rFonts w:ascii="仿宋" w:eastAsia="仿宋" w:hAnsi="仿宋" w:cs="仿宋" w:hint="eastAsia"/>
          <w:color w:val="000000"/>
          <w:spacing w:val="10"/>
          <w:sz w:val="32"/>
          <w:szCs w:val="32"/>
        </w:rPr>
        <w:t>按照国家规定及时调整残疾人康复项目的</w:t>
      </w:r>
      <w:proofErr w:type="gramStart"/>
      <w:r>
        <w:rPr>
          <w:rFonts w:ascii="仿宋" w:eastAsia="仿宋" w:hAnsi="仿宋" w:cs="仿宋" w:hint="eastAsia"/>
          <w:color w:val="000000"/>
          <w:spacing w:val="10"/>
          <w:sz w:val="32"/>
          <w:szCs w:val="32"/>
        </w:rPr>
        <w:t>医</w:t>
      </w:r>
      <w:proofErr w:type="gramEnd"/>
      <w:r>
        <w:rPr>
          <w:rFonts w:ascii="仿宋" w:eastAsia="仿宋" w:hAnsi="仿宋" w:cs="仿宋" w:hint="eastAsia"/>
          <w:color w:val="000000"/>
          <w:spacing w:val="10"/>
          <w:sz w:val="32"/>
          <w:szCs w:val="32"/>
        </w:rPr>
        <w:t>保政策，做好残疾人医疗保险工作。</w:t>
      </w:r>
    </w:p>
    <w:p w:rsidR="00396C22" w:rsidRDefault="00396C22" w:rsidP="00396C22">
      <w:pPr>
        <w:autoSpaceDN w:val="0"/>
        <w:ind w:firstLineChars="200" w:firstLine="683"/>
        <w:rPr>
          <w:rFonts w:ascii="黑体" w:eastAsia="黑体" w:hAnsi="黑体" w:cs="黑体" w:hint="eastAsia"/>
          <w:color w:val="000000"/>
          <w:sz w:val="32"/>
          <w:szCs w:val="32"/>
        </w:rPr>
      </w:pPr>
      <w:r>
        <w:rPr>
          <w:rFonts w:ascii="仿宋" w:eastAsia="仿宋" w:hAnsi="仿宋" w:cs="仿宋" w:hint="eastAsia"/>
          <w:b/>
          <w:bCs/>
          <w:color w:val="000000"/>
          <w:spacing w:val="10"/>
          <w:sz w:val="32"/>
          <w:szCs w:val="32"/>
        </w:rPr>
        <w:t>市、县（市、区）残联：</w:t>
      </w:r>
      <w:r>
        <w:rPr>
          <w:rFonts w:ascii="仿宋" w:eastAsia="仿宋" w:hAnsi="仿宋" w:cs="仿宋" w:hint="eastAsia"/>
          <w:color w:val="000000"/>
          <w:spacing w:val="10"/>
          <w:sz w:val="32"/>
          <w:szCs w:val="32"/>
        </w:rPr>
        <w:t>组织本地区项目实施工作，指导所属项目定点机构完成项目任务，负责项目需求筛查、救助审核、数据统计、数据库录入、经费结算、检查、督导等工作；负责协调财政部门根据项目需要匹配必要的经费。</w:t>
      </w:r>
    </w:p>
    <w:p w:rsidR="00396C22" w:rsidRDefault="00396C22" w:rsidP="00396C22">
      <w:pPr>
        <w:spacing w:line="580" w:lineRule="exac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（三）工作流程。</w:t>
      </w:r>
    </w:p>
    <w:p w:rsidR="00396C22" w:rsidRDefault="00396C22" w:rsidP="00396C22">
      <w:pPr>
        <w:rPr>
          <w:rFonts w:ascii="仿宋" w:eastAsia="仿宋" w:hAnsi="仿宋" w:cs="仿宋" w:hint="eastAsia"/>
          <w:color w:val="000000"/>
          <w:spacing w:val="10"/>
          <w:sz w:val="32"/>
          <w:szCs w:val="32"/>
        </w:rPr>
      </w:pPr>
      <w:r>
        <w:rPr>
          <w:rFonts w:ascii="仿宋" w:eastAsia="仿宋" w:hAnsi="仿宋" w:hint="eastAsia"/>
          <w:b/>
          <w:bCs/>
          <w:color w:val="000000"/>
          <w:spacing w:val="10"/>
          <w:sz w:val="32"/>
          <w:szCs w:val="32"/>
        </w:rPr>
        <w:t xml:space="preserve"> </w:t>
      </w:r>
      <w:r>
        <w:rPr>
          <w:rFonts w:ascii="仿宋" w:eastAsia="仿宋" w:hAnsi="仿宋" w:hint="eastAsia"/>
          <w:color w:val="000000"/>
          <w:spacing w:val="10"/>
          <w:sz w:val="32"/>
          <w:szCs w:val="32"/>
        </w:rPr>
        <w:t xml:space="preserve">  </w:t>
      </w:r>
      <w:r>
        <w:rPr>
          <w:rFonts w:ascii="仿宋" w:eastAsia="仿宋" w:hAnsi="仿宋" w:cs="仿宋" w:hint="eastAsia"/>
          <w:color w:val="000000"/>
          <w:spacing w:val="10"/>
          <w:sz w:val="32"/>
          <w:szCs w:val="32"/>
        </w:rPr>
        <w:t xml:space="preserve"> 1.开展需求调查。县（市、区）残联组织乡（镇、街）和社区（村）有关人员对本辖区有基本康复服务需求的残疾人进行核查比对。填写《残疾人基本康复服务需求申请表》。</w:t>
      </w:r>
    </w:p>
    <w:p w:rsidR="00396C22" w:rsidRDefault="00396C22" w:rsidP="00396C22">
      <w:pPr>
        <w:rPr>
          <w:rFonts w:ascii="仿宋" w:eastAsia="仿宋" w:hAnsi="仿宋" w:cs="仿宋" w:hint="eastAsia"/>
          <w:color w:val="000000"/>
          <w:sz w:val="32"/>
          <w:szCs w:val="32"/>
        </w:rPr>
      </w:pPr>
      <w:r>
        <w:rPr>
          <w:rFonts w:ascii="仿宋" w:eastAsia="仿宋" w:hAnsi="仿宋" w:cs="仿宋" w:hint="eastAsia"/>
          <w:color w:val="000000"/>
          <w:spacing w:val="10"/>
          <w:sz w:val="32"/>
          <w:szCs w:val="32"/>
        </w:rPr>
        <w:t xml:space="preserve">    2.受理</w:t>
      </w:r>
      <w:r>
        <w:rPr>
          <w:rFonts w:ascii="仿宋" w:eastAsia="仿宋" w:hAnsi="仿宋" w:cs="仿宋" w:hint="eastAsia"/>
          <w:color w:val="000000"/>
          <w:sz w:val="32"/>
          <w:szCs w:val="32"/>
        </w:rPr>
        <w:t>申请。由残疾人或监护人向户籍所在地县（市、区）</w:t>
      </w:r>
      <w:r>
        <w:rPr>
          <w:rFonts w:ascii="仿宋" w:eastAsia="仿宋" w:hAnsi="仿宋" w:cs="仿宋" w:hint="eastAsia"/>
          <w:color w:val="000000"/>
          <w:sz w:val="32"/>
          <w:szCs w:val="32"/>
        </w:rPr>
        <w:lastRenderedPageBreak/>
        <w:t>残联提出救助申请。申请方式采用网上申请、电话申请和实地申请三种方式。</w:t>
      </w:r>
    </w:p>
    <w:p w:rsidR="00396C22" w:rsidRDefault="00396C22" w:rsidP="00396C22">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网上申请：残疾人或其法定监护人在《全国残疾人基本服务状况和需求信息数据动态更新系统》实名制申请。</w:t>
      </w:r>
    </w:p>
    <w:p w:rsidR="00396C22" w:rsidRDefault="00396C22" w:rsidP="00396C22">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电话申请：残疾人或其法定监护人通过县（市、区）经办机构电话实名制申请。</w:t>
      </w:r>
    </w:p>
    <w:p w:rsidR="00396C22" w:rsidRDefault="00396C22" w:rsidP="00396C22">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实地申请：不具备网上申请条件的残疾人，由残疾人或其法定监护人到户籍所在县（市、区）残联提出申请。</w:t>
      </w:r>
    </w:p>
    <w:p w:rsidR="00396C22" w:rsidRDefault="00396C22" w:rsidP="00396C22">
      <w:pPr>
        <w:widowControl/>
        <w:spacing w:line="450" w:lineRule="atLeast"/>
        <w:jc w:val="left"/>
        <w:rPr>
          <w:rFonts w:ascii="仿宋" w:eastAsia="仿宋" w:hAnsi="仿宋" w:cs="仿宋" w:hint="eastAsia"/>
          <w:sz w:val="32"/>
          <w:szCs w:val="32"/>
        </w:rPr>
      </w:pPr>
      <w:r>
        <w:rPr>
          <w:rFonts w:ascii="仿宋" w:eastAsia="仿宋" w:hAnsi="仿宋" w:cs="仿宋" w:hint="eastAsia"/>
          <w:sz w:val="32"/>
          <w:szCs w:val="32"/>
        </w:rPr>
        <w:t xml:space="preserve">    3.评估。对符合申请条件的残疾人，需要评估的，由户籍所在县（市、区）残联委托的残疾人基本康复服务定点机构对其提供免费评估服务。对出行困难的重度残疾人，所在县（市、区）残联应安排专业技术人员上门评估服务。</w:t>
      </w:r>
    </w:p>
    <w:p w:rsidR="00396C22" w:rsidRDefault="00396C22" w:rsidP="00396C22">
      <w:pPr>
        <w:widowControl/>
        <w:spacing w:line="450" w:lineRule="atLeast"/>
        <w:ind w:firstLineChars="200" w:firstLine="640"/>
        <w:jc w:val="left"/>
        <w:rPr>
          <w:rFonts w:ascii="仿宋" w:eastAsia="仿宋" w:hAnsi="仿宋" w:cs="仿宋" w:hint="eastAsia"/>
          <w:sz w:val="32"/>
          <w:szCs w:val="32"/>
        </w:rPr>
      </w:pPr>
      <w:r>
        <w:rPr>
          <w:rFonts w:ascii="仿宋" w:eastAsia="仿宋" w:hAnsi="仿宋" w:cs="仿宋" w:hint="eastAsia"/>
          <w:color w:val="000000"/>
          <w:sz w:val="32"/>
          <w:szCs w:val="32"/>
        </w:rPr>
        <w:t>4.审核。县（市、区）残联对所辖地区有基本康复服务需求的残疾人进行核查比对、评估审核，在5个工作日内受理完毕。</w:t>
      </w:r>
    </w:p>
    <w:p w:rsidR="00396C22" w:rsidRDefault="00396C22" w:rsidP="00396C22">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5.服务。经审核符合救助条件的，由县（市、区）残联转介相应的定点服务机构或服务人员提供基本康复服务。</w:t>
      </w:r>
    </w:p>
    <w:p w:rsidR="00396C22" w:rsidRDefault="00396C22" w:rsidP="00396C22">
      <w:pPr>
        <w:widowControl/>
        <w:spacing w:line="450" w:lineRule="atLeast"/>
        <w:ind w:firstLineChars="200" w:firstLine="640"/>
        <w:jc w:val="left"/>
        <w:rPr>
          <w:rFonts w:ascii="楷体" w:eastAsia="楷体" w:hAnsi="楷体" w:cs="楷体" w:hint="eastAsia"/>
          <w:color w:val="000000"/>
          <w:sz w:val="32"/>
          <w:szCs w:val="32"/>
        </w:rPr>
      </w:pPr>
      <w:r>
        <w:rPr>
          <w:rFonts w:ascii="楷体" w:eastAsia="楷体" w:hAnsi="楷体" w:cs="楷体" w:hint="eastAsia"/>
          <w:color w:val="000000"/>
          <w:sz w:val="32"/>
          <w:szCs w:val="32"/>
        </w:rPr>
        <w:t>（四）经费使用。</w:t>
      </w:r>
    </w:p>
    <w:p w:rsidR="00396C22" w:rsidRDefault="00396C22" w:rsidP="00396C22">
      <w:pPr>
        <w:ind w:firstLineChars="200" w:firstLine="640"/>
        <w:rPr>
          <w:rFonts w:ascii="仿宋" w:eastAsia="仿宋" w:hAnsi="仿宋" w:cs="仿宋" w:hint="eastAsia"/>
          <w:color w:val="000000"/>
          <w:sz w:val="32"/>
          <w:szCs w:val="32"/>
        </w:rPr>
      </w:pPr>
      <w:r>
        <w:rPr>
          <w:rFonts w:ascii="仿宋" w:eastAsia="仿宋" w:hAnsi="仿宋" w:cs="仿宋" w:hint="eastAsia"/>
          <w:sz w:val="32"/>
          <w:szCs w:val="32"/>
        </w:rPr>
        <w:t>1.经费预算。省、市、县（市、区）财政将残疾人基本康复服务补贴资金纳入预算。</w:t>
      </w:r>
      <w:r>
        <w:rPr>
          <w:rFonts w:ascii="仿宋" w:eastAsia="仿宋" w:hAnsi="仿宋" w:cs="仿宋" w:hint="eastAsia"/>
          <w:color w:val="000000"/>
          <w:sz w:val="32"/>
          <w:szCs w:val="32"/>
        </w:rPr>
        <w:t>省残联根据中央财政计划和省本级财政安排的数额，结合残疾人和残疾儿童需求编制使用计划，报省财</w:t>
      </w:r>
      <w:r>
        <w:rPr>
          <w:rFonts w:ascii="仿宋" w:eastAsia="仿宋" w:hAnsi="仿宋" w:cs="仿宋" w:hint="eastAsia"/>
          <w:color w:val="000000"/>
          <w:sz w:val="32"/>
          <w:szCs w:val="32"/>
        </w:rPr>
        <w:lastRenderedPageBreak/>
        <w:t>政厅审核后下达。</w:t>
      </w:r>
    </w:p>
    <w:p w:rsidR="00396C22" w:rsidRDefault="00396C22" w:rsidP="00396C22">
      <w:pPr>
        <w:ind w:firstLineChars="200" w:firstLine="640"/>
        <w:rPr>
          <w:rFonts w:ascii="仿宋" w:eastAsia="仿宋" w:hAnsi="仿宋" w:cs="仿宋" w:hint="eastAsia"/>
          <w:sz w:val="32"/>
          <w:szCs w:val="32"/>
        </w:rPr>
      </w:pPr>
      <w:r>
        <w:rPr>
          <w:rFonts w:ascii="仿宋" w:eastAsia="仿宋" w:hAnsi="仿宋" w:cs="仿宋" w:hint="eastAsia"/>
          <w:sz w:val="32"/>
          <w:szCs w:val="32"/>
        </w:rPr>
        <w:t>省级下拨各地的中央、省级财政补助资金依据各地财力系数、残疾人康复需求人数、上年度得到康复服务的残疾人数、康复资金执行率等综合因素确定。</w:t>
      </w:r>
    </w:p>
    <w:p w:rsidR="00396C22" w:rsidRDefault="00396C22" w:rsidP="00396C22">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有条件的市、县（市、区）财政根据财力给予必要的经费配置。</w:t>
      </w:r>
    </w:p>
    <w:p w:rsidR="00396C22" w:rsidRDefault="00396C22" w:rsidP="00396C22">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2.经费拨付方式。中央和省财政安排的残疾人基本康复专项经费下拨市、县(市、区），专款专用。</w:t>
      </w:r>
    </w:p>
    <w:p w:rsidR="00396C22" w:rsidRDefault="00396C22" w:rsidP="00396C22">
      <w:pPr>
        <w:widowControl/>
        <w:spacing w:line="450" w:lineRule="atLeast"/>
        <w:ind w:firstLineChars="200" w:firstLine="640"/>
        <w:jc w:val="left"/>
        <w:rPr>
          <w:rFonts w:ascii="仿宋" w:eastAsia="仿宋" w:hAnsi="仿宋" w:cs="仿宋" w:hint="eastAsia"/>
          <w:color w:val="000000"/>
          <w:sz w:val="32"/>
          <w:szCs w:val="32"/>
        </w:rPr>
      </w:pPr>
      <w:r>
        <w:rPr>
          <w:rFonts w:ascii="仿宋" w:eastAsia="仿宋" w:hAnsi="仿宋" w:cs="仿宋" w:hint="eastAsia"/>
          <w:color w:val="000000"/>
          <w:sz w:val="32"/>
          <w:szCs w:val="32"/>
        </w:rPr>
        <w:t>3.经费结算。符合残联救助项目的残疾人基本康复服务补贴可采取以下方式结算：一是残疾人在公益一类（财政全额拨款）定点康复机构接受基本康复服务发生的费用，按照机构隶属关系经同级残联组织审核后，报请财政部门批准，由财政部门与定点服务机构直接结算；二是残疾人在政府购买服务的定点康复机构发生费用，由市或县（市、区）残联按照相关协议、服务资料、补贴标准与定点机构直接结算。由志愿者个人提供的支持性服务，按照有关财务规定给予个人实名制补贴。</w:t>
      </w:r>
    </w:p>
    <w:p w:rsidR="00396C22" w:rsidRDefault="00396C22" w:rsidP="00396C22">
      <w:pPr>
        <w:widowControl/>
        <w:spacing w:line="450" w:lineRule="atLeast"/>
        <w:jc w:val="left"/>
        <w:outlineLvl w:val="2"/>
        <w:rPr>
          <w:rFonts w:ascii="仿宋" w:eastAsia="仿宋" w:hAnsi="仿宋" w:cs="仿宋" w:hint="eastAsia"/>
          <w:color w:val="FF0000"/>
          <w:sz w:val="32"/>
          <w:szCs w:val="32"/>
        </w:rPr>
      </w:pPr>
      <w:r>
        <w:rPr>
          <w:rFonts w:ascii="黑体" w:eastAsia="黑体" w:hAnsi="黑体" w:cs="黑体" w:hint="eastAsia"/>
          <w:sz w:val="32"/>
          <w:szCs w:val="32"/>
        </w:rPr>
        <w:t xml:space="preserve">    三、工作要求</w:t>
      </w:r>
    </w:p>
    <w:p w:rsidR="00396C22" w:rsidRDefault="00396C22" w:rsidP="00396C22">
      <w:pPr>
        <w:widowControl/>
        <w:spacing w:line="450" w:lineRule="atLeast"/>
        <w:ind w:firstLineChars="200" w:firstLine="640"/>
        <w:jc w:val="left"/>
        <w:outlineLvl w:val="2"/>
        <w:rPr>
          <w:rFonts w:ascii="楷体" w:eastAsia="楷体" w:hAnsi="楷体" w:cs="楷体" w:hint="eastAsia"/>
          <w:sz w:val="32"/>
          <w:szCs w:val="32"/>
        </w:rPr>
      </w:pPr>
      <w:r>
        <w:rPr>
          <w:rFonts w:ascii="楷体" w:eastAsia="楷体" w:hAnsi="楷体" w:cs="楷体" w:hint="eastAsia"/>
          <w:sz w:val="32"/>
          <w:szCs w:val="32"/>
        </w:rPr>
        <w:t>（一）加强组织领导，强化政策落实。</w:t>
      </w:r>
    </w:p>
    <w:p w:rsidR="00396C22" w:rsidRDefault="00396C22" w:rsidP="00396C22">
      <w:pPr>
        <w:tabs>
          <w:tab w:val="left" w:pos="798"/>
        </w:tabs>
        <w:rPr>
          <w:rFonts w:ascii="仿宋" w:eastAsia="仿宋" w:hAnsi="仿宋" w:cs="仿宋" w:hint="eastAsia"/>
          <w:sz w:val="32"/>
          <w:szCs w:val="32"/>
        </w:rPr>
      </w:pPr>
      <w:r>
        <w:rPr>
          <w:rFonts w:hint="eastAsia"/>
        </w:rPr>
        <w:tab/>
      </w:r>
      <w:r>
        <w:rPr>
          <w:rFonts w:hint="eastAsia"/>
        </w:rPr>
        <w:tab/>
      </w:r>
      <w:r>
        <w:rPr>
          <w:rFonts w:ascii="仿宋" w:eastAsia="仿宋" w:hAnsi="仿宋" w:cs="仿宋" w:hint="eastAsia"/>
          <w:sz w:val="32"/>
          <w:szCs w:val="32"/>
        </w:rPr>
        <w:t>各地要建立完善政府主导、部门协作、社会参与的康复工作机制。各级相关单位将残疾人基本康复服务纳入发展规划，完</w:t>
      </w:r>
      <w:r>
        <w:rPr>
          <w:rFonts w:ascii="仿宋" w:eastAsia="仿宋" w:hAnsi="仿宋" w:cs="仿宋" w:hint="eastAsia"/>
          <w:sz w:val="32"/>
          <w:szCs w:val="32"/>
        </w:rPr>
        <w:lastRenderedPageBreak/>
        <w:t>善保障政策和服务体系，按照国家和</w:t>
      </w:r>
      <w:proofErr w:type="gramStart"/>
      <w:r>
        <w:rPr>
          <w:rFonts w:ascii="仿宋" w:eastAsia="仿宋" w:hAnsi="仿宋" w:cs="仿宋" w:hint="eastAsia"/>
          <w:sz w:val="32"/>
          <w:szCs w:val="32"/>
        </w:rPr>
        <w:t>省基本</w:t>
      </w:r>
      <w:proofErr w:type="gramEnd"/>
      <w:r>
        <w:rPr>
          <w:rFonts w:ascii="仿宋" w:eastAsia="仿宋" w:hAnsi="仿宋" w:cs="仿宋" w:hint="eastAsia"/>
          <w:sz w:val="32"/>
          <w:szCs w:val="32"/>
        </w:rPr>
        <w:t>公共服务标准要求，完善落实康复服务内容和服务标准，加大财政保障力度，确保残疾人普遍享有基本康复服务。各级残联要积极主动做好统筹协调工作，组织动员社会力量，共同做好残疾人康复服务。</w:t>
      </w:r>
    </w:p>
    <w:p w:rsidR="00396C22" w:rsidRDefault="00396C22" w:rsidP="00396C22">
      <w:pPr>
        <w:widowControl/>
        <w:spacing w:line="450" w:lineRule="atLeast"/>
        <w:jc w:val="left"/>
        <w:outlineLvl w:val="2"/>
        <w:rPr>
          <w:rFonts w:ascii="仿宋" w:eastAsia="仿宋" w:hAnsi="仿宋" w:cs="仿宋" w:hint="eastAsia"/>
          <w:color w:val="000000"/>
          <w:sz w:val="32"/>
          <w:szCs w:val="32"/>
        </w:rPr>
      </w:pPr>
      <w:r>
        <w:rPr>
          <w:rFonts w:ascii="楷体" w:eastAsia="楷体" w:hAnsi="楷体" w:cs="楷体" w:hint="eastAsia"/>
          <w:sz w:val="32"/>
          <w:szCs w:val="32"/>
        </w:rPr>
        <w:t xml:space="preserve">    (二）严格资金管理，实施综合监督。</w:t>
      </w:r>
    </w:p>
    <w:p w:rsidR="00396C22" w:rsidRDefault="00396C22" w:rsidP="00396C22">
      <w:pPr>
        <w:widowControl/>
        <w:spacing w:line="450" w:lineRule="atLeas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各地要明确康复补助资金分配办法，依据残疾人基本需求和服务状况调查结果，及时下达年度任务和资金。要严格执行财务管理规定，加强资金监管，严禁用于除残疾人康复服务以外的其它开支，不得以直接发放现金的方式支出。严防发生虚假冒领、挤占挪用和截留现象。参与弄虚作假、骗取补贴的服务机构，按规定处理。在资金使用管理过程中，相关单位和人员存在违法违纪行为的，依法处理。</w:t>
      </w:r>
    </w:p>
    <w:p w:rsidR="00396C22" w:rsidRDefault="00396C22" w:rsidP="00396C22">
      <w:pPr>
        <w:widowControl/>
        <w:spacing w:line="450" w:lineRule="atLeast"/>
        <w:jc w:val="left"/>
        <w:outlineLvl w:val="2"/>
        <w:rPr>
          <w:rFonts w:ascii="仿宋" w:eastAsia="仿宋" w:hAnsi="仿宋" w:cs="仿宋" w:hint="eastAsia"/>
          <w:kern w:val="0"/>
          <w:sz w:val="32"/>
          <w:szCs w:val="32"/>
        </w:rPr>
      </w:pPr>
      <w:r>
        <w:rPr>
          <w:rFonts w:ascii="仿宋" w:eastAsia="仿宋" w:hAnsi="仿宋" w:cs="仿宋" w:hint="eastAsia"/>
          <w:kern w:val="0"/>
          <w:sz w:val="32"/>
          <w:szCs w:val="32"/>
        </w:rPr>
        <w:t xml:space="preserve">    各地要结合本地实际，不断改进结算方式，加快项目预算执行进度。要公平、公开、公正确定服务对象，定期向社会公开残疾人接受救助情况和补助资金筹集使用情况，主动接受社会监督。</w:t>
      </w:r>
    </w:p>
    <w:p w:rsidR="00396C22" w:rsidRDefault="00396C22" w:rsidP="00396C22">
      <w:pPr>
        <w:widowControl/>
        <w:spacing w:line="450" w:lineRule="atLeast"/>
        <w:jc w:val="left"/>
        <w:outlineLvl w:val="2"/>
        <w:rPr>
          <w:rFonts w:ascii="楷体" w:eastAsia="楷体" w:hAnsi="楷体" w:cs="楷体" w:hint="eastAsia"/>
          <w:sz w:val="32"/>
          <w:szCs w:val="32"/>
        </w:rPr>
      </w:pPr>
      <w:r>
        <w:rPr>
          <w:rFonts w:ascii="仿宋" w:eastAsia="仿宋" w:hAnsi="仿宋" w:cs="仿宋" w:hint="eastAsia"/>
          <w:kern w:val="0"/>
          <w:sz w:val="32"/>
          <w:szCs w:val="32"/>
        </w:rPr>
        <w:t xml:space="preserve">    </w:t>
      </w:r>
      <w:r>
        <w:rPr>
          <w:rFonts w:ascii="楷体" w:eastAsia="楷体" w:hAnsi="楷体" w:cs="楷体" w:hint="eastAsia"/>
          <w:kern w:val="0"/>
          <w:sz w:val="32"/>
          <w:szCs w:val="32"/>
        </w:rPr>
        <w:t>（三）</w:t>
      </w:r>
      <w:r>
        <w:rPr>
          <w:rFonts w:ascii="楷体" w:eastAsia="楷体" w:hAnsi="楷体" w:cs="楷体" w:hint="eastAsia"/>
          <w:sz w:val="32"/>
          <w:szCs w:val="32"/>
        </w:rPr>
        <w:t>健全康复服务体系，确保康复服务质量。</w:t>
      </w:r>
    </w:p>
    <w:p w:rsidR="00396C22" w:rsidRDefault="00396C22" w:rsidP="00396C22">
      <w:pPr>
        <w:tabs>
          <w:tab w:val="left" w:pos="720"/>
        </w:tabs>
        <w:jc w:val="left"/>
        <w:rPr>
          <w:rFonts w:ascii="仿宋" w:eastAsia="仿宋" w:hAnsi="仿宋" w:cs="仿宋" w:hint="eastAsia"/>
          <w:sz w:val="32"/>
          <w:szCs w:val="32"/>
        </w:rPr>
      </w:pPr>
      <w:r>
        <w:rPr>
          <w:rFonts w:hint="eastAsia"/>
        </w:rPr>
        <w:tab/>
      </w:r>
      <w:r>
        <w:rPr>
          <w:rFonts w:ascii="仿宋" w:eastAsia="仿宋" w:hAnsi="仿宋" w:cs="仿宋" w:hint="eastAsia"/>
          <w:sz w:val="32"/>
          <w:szCs w:val="32"/>
        </w:rPr>
        <w:t>各级残联要积极协调政府相关部门公开、竞争、择优选择残疾人基本康复服务提供机构，做好服务监督。建立《辽宁省残疾人基本康复服务目录》动态调整机制，完善服务标准。督促定点服务机构按照服务规范为残疾人开展康复服务。加大服务标准、</w:t>
      </w:r>
      <w:r>
        <w:rPr>
          <w:rFonts w:ascii="仿宋" w:eastAsia="仿宋" w:hAnsi="仿宋" w:cs="仿宋" w:hint="eastAsia"/>
          <w:sz w:val="32"/>
          <w:szCs w:val="32"/>
        </w:rPr>
        <w:lastRenderedPageBreak/>
        <w:t>服务规范推广和培训力度，做好服务质量检测、评价。不断加强残疾人康复专业技术人员培训，促进提升职业道德和专业服务能力。要采取多种方式，主动听取残疾人对康复服务的意见、建议，努力提升残疾人获得感。</w:t>
      </w:r>
    </w:p>
    <w:p w:rsidR="00396C22" w:rsidRDefault="00396C22" w:rsidP="00396C22">
      <w:pPr>
        <w:widowControl/>
        <w:spacing w:line="450" w:lineRule="atLeast"/>
        <w:ind w:firstLineChars="200" w:firstLine="640"/>
        <w:jc w:val="left"/>
        <w:rPr>
          <w:rFonts w:ascii="楷体" w:eastAsia="楷体" w:hAnsi="楷体" w:cs="楷体" w:hint="eastAsia"/>
          <w:kern w:val="0"/>
          <w:sz w:val="32"/>
          <w:szCs w:val="32"/>
        </w:rPr>
      </w:pPr>
      <w:r>
        <w:rPr>
          <w:rFonts w:ascii="楷体" w:eastAsia="楷体" w:hAnsi="楷体" w:cs="楷体" w:hint="eastAsia"/>
          <w:kern w:val="0"/>
          <w:sz w:val="32"/>
          <w:szCs w:val="32"/>
        </w:rPr>
        <w:t>（四）加强绩效评估，确保康复任务按时完成。</w:t>
      </w:r>
    </w:p>
    <w:p w:rsidR="00396C22" w:rsidRDefault="00396C22" w:rsidP="00396C22">
      <w:pPr>
        <w:widowControl/>
        <w:spacing w:line="450" w:lineRule="atLeas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各地应按照下达的绩效任务目标做好组织实施。通过定期评估、随机抽查、通报等方式，及时发现解决项目执行中存在的问题。各级财政部门和残联应加强专项资金预算绩效管理，确保年度预算资金按时执行。要将年度绩效评价作为下年度预算安排的重要分配因素。有条件的地方可采用第三方评估的方式开展项目绩效评估。</w:t>
      </w:r>
    </w:p>
    <w:p w:rsidR="00396C22" w:rsidRDefault="00396C22" w:rsidP="00396C22">
      <w:pPr>
        <w:widowControl/>
        <w:spacing w:line="450" w:lineRule="atLeas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本方案自2023年1月1日起实施。《关于印发〈辽宁省残疾人基本康复服务项目实施方案〉的通知》（辽残联发〔2017〕60号）同时废止。</w:t>
      </w:r>
    </w:p>
    <w:p w:rsidR="00396C22" w:rsidRDefault="00396C22" w:rsidP="00396C22">
      <w:pPr>
        <w:widowControl/>
        <w:spacing w:line="450" w:lineRule="atLeast"/>
        <w:ind w:leftChars="304" w:left="1598" w:hangingChars="300" w:hanging="960"/>
        <w:jc w:val="left"/>
        <w:rPr>
          <w:rFonts w:ascii="仿宋" w:eastAsia="仿宋" w:hAnsi="仿宋" w:cs="仿宋" w:hint="eastAsia"/>
          <w:kern w:val="0"/>
          <w:sz w:val="32"/>
          <w:szCs w:val="32"/>
        </w:rPr>
      </w:pPr>
    </w:p>
    <w:p w:rsidR="00396C22" w:rsidRDefault="00396C22" w:rsidP="00396C22">
      <w:pPr>
        <w:widowControl/>
        <w:spacing w:line="450" w:lineRule="atLeast"/>
        <w:ind w:leftChars="304" w:left="1598" w:hangingChars="300" w:hanging="960"/>
        <w:jc w:val="left"/>
        <w:rPr>
          <w:rFonts w:ascii="仿宋" w:eastAsia="仿宋" w:hAnsi="仿宋" w:cs="仿宋" w:hint="eastAsia"/>
          <w:kern w:val="0"/>
          <w:sz w:val="32"/>
          <w:szCs w:val="32"/>
        </w:rPr>
      </w:pPr>
      <w:r>
        <w:rPr>
          <w:rFonts w:ascii="仿宋" w:eastAsia="仿宋" w:hAnsi="仿宋" w:cs="仿宋" w:hint="eastAsia"/>
          <w:kern w:val="0"/>
          <w:sz w:val="32"/>
          <w:szCs w:val="32"/>
        </w:rPr>
        <w:t>附件：辽宁省残疾人基本康复服务目录和补助标准明细表（2022版）</w:t>
      </w:r>
    </w:p>
    <w:p w:rsidR="00396C22" w:rsidRDefault="00396C22" w:rsidP="00396C22">
      <w:pPr>
        <w:tabs>
          <w:tab w:val="left" w:pos="1675"/>
        </w:tabs>
        <w:jc w:val="left"/>
        <w:rPr>
          <w:rFonts w:hint="eastAsia"/>
        </w:rPr>
        <w:sectPr w:rsidR="00396C22">
          <w:footerReference w:type="default" r:id="rId8"/>
          <w:pgSz w:w="11906" w:h="16838"/>
          <w:pgMar w:top="1984" w:right="1531" w:bottom="1984" w:left="1531" w:header="851" w:footer="992" w:gutter="0"/>
          <w:cols w:space="720"/>
          <w:docGrid w:type="lines" w:linePitch="312"/>
        </w:sectPr>
      </w:pPr>
    </w:p>
    <w:tbl>
      <w:tblPr>
        <w:tblW w:w="0" w:type="auto"/>
        <w:tblInd w:w="92" w:type="dxa"/>
        <w:tblLayout w:type="fixed"/>
        <w:tblLook w:val="0000" w:firstRow="0" w:lastRow="0" w:firstColumn="0" w:lastColumn="0" w:noHBand="0" w:noVBand="0"/>
      </w:tblPr>
      <w:tblGrid>
        <w:gridCol w:w="1276"/>
        <w:gridCol w:w="1117"/>
        <w:gridCol w:w="878"/>
        <w:gridCol w:w="50"/>
        <w:gridCol w:w="355"/>
        <w:gridCol w:w="5000"/>
        <w:gridCol w:w="11"/>
        <w:gridCol w:w="1339"/>
        <w:gridCol w:w="1217"/>
        <w:gridCol w:w="1217"/>
        <w:gridCol w:w="1633"/>
      </w:tblGrid>
      <w:tr w:rsidR="00396C22" w:rsidTr="00CD5DFF">
        <w:trPr>
          <w:trHeight w:val="917"/>
        </w:trPr>
        <w:tc>
          <w:tcPr>
            <w:tcW w:w="14093" w:type="dxa"/>
            <w:gridSpan w:val="11"/>
            <w:tcBorders>
              <w:top w:val="nil"/>
              <w:left w:val="nil"/>
              <w:bottom w:val="nil"/>
              <w:right w:val="nil"/>
            </w:tcBorders>
            <w:vAlign w:val="center"/>
          </w:tcPr>
          <w:p w:rsidR="00396C22" w:rsidRDefault="00396C22" w:rsidP="00CD5DFF">
            <w:pPr>
              <w:jc w:val="center"/>
            </w:pPr>
            <w:r>
              <w:rPr>
                <w:rFonts w:ascii="方正小标宋简体" w:eastAsia="方正小标宋简体" w:hAnsi="方正小标宋简体" w:cs="方正小标宋简体" w:hint="eastAsia"/>
                <w:sz w:val="44"/>
                <w:szCs w:val="44"/>
              </w:rPr>
              <w:lastRenderedPageBreak/>
              <w:t>辽宁省残疾人基本康复服务目录和补助标准明细表（2022版）</w:t>
            </w:r>
          </w:p>
        </w:tc>
      </w:tr>
      <w:tr w:rsidR="00396C22" w:rsidTr="00CD5DFF">
        <w:trPr>
          <w:trHeight w:val="621"/>
        </w:trPr>
        <w:tc>
          <w:tcPr>
            <w:tcW w:w="1276"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残疾类别和</w:t>
            </w:r>
            <w:r>
              <w:rPr>
                <w:rFonts w:hint="eastAsia"/>
              </w:rPr>
              <w:br/>
            </w:r>
            <w:r>
              <w:rPr>
                <w:rFonts w:hint="eastAsia"/>
              </w:rPr>
              <w:t>特定人群</w:t>
            </w:r>
          </w:p>
        </w:tc>
        <w:tc>
          <w:tcPr>
            <w:tcW w:w="1117"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服务对象</w:t>
            </w:r>
          </w:p>
        </w:tc>
        <w:tc>
          <w:tcPr>
            <w:tcW w:w="1283" w:type="dxa"/>
            <w:gridSpan w:val="3"/>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服务项目</w:t>
            </w:r>
          </w:p>
        </w:tc>
        <w:tc>
          <w:tcPr>
            <w:tcW w:w="5000" w:type="dxa"/>
            <w:tcBorders>
              <w:top w:val="single" w:sz="4" w:space="0" w:color="000000"/>
              <w:left w:val="single" w:sz="4" w:space="0" w:color="000000"/>
              <w:bottom w:val="single" w:sz="4" w:space="0" w:color="000000"/>
              <w:right w:val="single" w:sz="4" w:space="0" w:color="auto"/>
            </w:tcBorders>
            <w:vAlign w:val="center"/>
          </w:tcPr>
          <w:p w:rsidR="00396C22" w:rsidRDefault="00396C22" w:rsidP="00CD5DFF">
            <w:pPr>
              <w:jc w:val="center"/>
              <w:rPr>
                <w:rFonts w:hint="eastAsia"/>
              </w:rPr>
            </w:pPr>
            <w:r>
              <w:rPr>
                <w:rFonts w:hint="eastAsia"/>
              </w:rPr>
              <w:t>服务内容</w:t>
            </w:r>
          </w:p>
        </w:tc>
        <w:tc>
          <w:tcPr>
            <w:tcW w:w="2567" w:type="dxa"/>
            <w:gridSpan w:val="3"/>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参考补助标准（人</w:t>
            </w:r>
            <w:r>
              <w:rPr>
                <w:rFonts w:hint="eastAsia"/>
              </w:rPr>
              <w:t>/</w:t>
            </w:r>
            <w:r>
              <w:rPr>
                <w:rFonts w:hint="eastAsia"/>
              </w:rPr>
              <w:t>元）</w:t>
            </w:r>
          </w:p>
        </w:tc>
        <w:tc>
          <w:tcPr>
            <w:tcW w:w="1217"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资金来源</w:t>
            </w:r>
          </w:p>
        </w:tc>
        <w:tc>
          <w:tcPr>
            <w:tcW w:w="1633" w:type="dxa"/>
            <w:tcBorders>
              <w:top w:val="single" w:sz="4" w:space="0" w:color="000000"/>
              <w:left w:val="single" w:sz="4" w:space="0" w:color="auto"/>
              <w:bottom w:val="single" w:sz="4" w:space="0" w:color="000000"/>
              <w:right w:val="single" w:sz="4" w:space="0" w:color="000000"/>
            </w:tcBorders>
            <w:vAlign w:val="center"/>
          </w:tcPr>
          <w:p w:rsidR="00396C22" w:rsidRDefault="00396C22" w:rsidP="00CD5DFF">
            <w:pPr>
              <w:jc w:val="center"/>
              <w:rPr>
                <w:rFonts w:hint="eastAsia"/>
              </w:rPr>
            </w:pPr>
            <w:r>
              <w:rPr>
                <w:rFonts w:hint="eastAsia"/>
              </w:rPr>
              <w:t>服务机构</w:t>
            </w:r>
          </w:p>
        </w:tc>
      </w:tr>
      <w:tr w:rsidR="00396C22" w:rsidTr="00CD5DFF">
        <w:trPr>
          <w:trHeight w:val="316"/>
        </w:trPr>
        <w:tc>
          <w:tcPr>
            <w:tcW w:w="1276"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听力残疾</w:t>
            </w:r>
          </w:p>
        </w:tc>
        <w:tc>
          <w:tcPr>
            <w:tcW w:w="1117"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符合救助条件、有康复需求的持证困难听力残疾人</w:t>
            </w:r>
          </w:p>
        </w:tc>
        <w:tc>
          <w:tcPr>
            <w:tcW w:w="1283" w:type="dxa"/>
            <w:gridSpan w:val="3"/>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康复医疗</w:t>
            </w: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纳入当地基本医疗保险支付范围的听力康复医疗项目</w:t>
            </w:r>
          </w:p>
        </w:tc>
        <w:tc>
          <w:tcPr>
            <w:tcW w:w="1350" w:type="dxa"/>
            <w:gridSpan w:val="2"/>
            <w:vMerge w:val="restart"/>
            <w:tcBorders>
              <w:top w:val="single" w:sz="4" w:space="0" w:color="auto"/>
              <w:left w:val="single" w:sz="4" w:space="0" w:color="000000"/>
              <w:right w:val="single" w:sz="4" w:space="0" w:color="000000"/>
            </w:tcBorders>
            <w:vAlign w:val="center"/>
          </w:tcPr>
          <w:p w:rsidR="00396C22" w:rsidRDefault="00396C22" w:rsidP="00CD5DFF">
            <w:pPr>
              <w:jc w:val="center"/>
              <w:rPr>
                <w:rFonts w:hint="eastAsia"/>
              </w:rPr>
            </w:pPr>
            <w:r>
              <w:rPr>
                <w:rFonts w:hint="eastAsia"/>
              </w:rPr>
              <w:t>580</w:t>
            </w:r>
          </w:p>
        </w:tc>
        <w:tc>
          <w:tcPr>
            <w:tcW w:w="1217" w:type="dxa"/>
            <w:vMerge w:val="restart"/>
            <w:tcBorders>
              <w:top w:val="single" w:sz="4" w:space="0" w:color="auto"/>
              <w:left w:val="single" w:sz="4" w:space="0" w:color="000000"/>
              <w:right w:val="single" w:sz="4" w:space="0" w:color="000000"/>
            </w:tcBorders>
            <w:vAlign w:val="center"/>
          </w:tcPr>
          <w:p w:rsidR="00396C22" w:rsidRDefault="00396C22" w:rsidP="00CD5DFF">
            <w:pPr>
              <w:jc w:val="center"/>
              <w:rPr>
                <w:rFonts w:hint="eastAsia"/>
              </w:rPr>
            </w:pPr>
            <w:r>
              <w:rPr>
                <w:rFonts w:hint="eastAsia"/>
              </w:rPr>
              <w:t>最高限额</w:t>
            </w:r>
            <w:r>
              <w:rPr>
                <w:rFonts w:hint="eastAsia"/>
              </w:rPr>
              <w:t>600</w:t>
            </w:r>
          </w:p>
        </w:tc>
        <w:tc>
          <w:tcPr>
            <w:tcW w:w="1217" w:type="dxa"/>
            <w:vMerge w:val="restart"/>
            <w:tcBorders>
              <w:top w:val="single" w:sz="4" w:space="0" w:color="auto"/>
              <w:left w:val="single" w:sz="4" w:space="0" w:color="000000"/>
              <w:right w:val="single" w:sz="4" w:space="0" w:color="000000"/>
            </w:tcBorders>
            <w:vAlign w:val="center"/>
          </w:tcPr>
          <w:p w:rsidR="00396C22" w:rsidRDefault="00396C22" w:rsidP="00CD5DFF">
            <w:pPr>
              <w:jc w:val="center"/>
              <w:rPr>
                <w:rFonts w:hint="eastAsia"/>
              </w:rPr>
            </w:pPr>
            <w:r>
              <w:rPr>
                <w:rFonts w:hint="eastAsia"/>
              </w:rPr>
              <w:t>中</w:t>
            </w:r>
            <w:bookmarkStart w:id="0" w:name="_GoBack"/>
            <w:bookmarkEnd w:id="0"/>
            <w:r>
              <w:rPr>
                <w:rFonts w:hint="eastAsia"/>
              </w:rPr>
              <w:t>央和省级财政资金</w:t>
            </w:r>
          </w:p>
        </w:tc>
        <w:tc>
          <w:tcPr>
            <w:tcW w:w="1633"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医疗机构</w:t>
            </w:r>
          </w:p>
        </w:tc>
      </w:tr>
      <w:tr w:rsidR="00396C22" w:rsidTr="00CD5DFF">
        <w:trPr>
          <w:trHeight w:val="316"/>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83" w:type="dxa"/>
            <w:gridSpan w:val="3"/>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康复训练</w:t>
            </w: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听觉言语康复训练</w:t>
            </w:r>
          </w:p>
        </w:tc>
        <w:tc>
          <w:tcPr>
            <w:tcW w:w="1350" w:type="dxa"/>
            <w:gridSpan w:val="2"/>
            <w:vMerge/>
            <w:tcBorders>
              <w:left w:val="single" w:sz="4" w:space="0" w:color="000000"/>
              <w:bottom w:val="single" w:sz="4" w:space="0" w:color="auto"/>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康复机构</w:t>
            </w:r>
          </w:p>
        </w:tc>
      </w:tr>
      <w:tr w:rsidR="00396C22" w:rsidTr="00CD5DFF">
        <w:trPr>
          <w:trHeight w:val="316"/>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83" w:type="dxa"/>
            <w:gridSpan w:val="3"/>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支持性服务</w:t>
            </w: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筛查评估服务</w:t>
            </w:r>
          </w:p>
        </w:tc>
        <w:tc>
          <w:tcPr>
            <w:tcW w:w="1350" w:type="dxa"/>
            <w:gridSpan w:val="2"/>
            <w:tcBorders>
              <w:top w:val="single" w:sz="4" w:space="0" w:color="auto"/>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10</w:t>
            </w: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社会助残机构、专业人员</w:t>
            </w:r>
          </w:p>
        </w:tc>
      </w:tr>
      <w:tr w:rsidR="00396C22" w:rsidTr="00CD5DFF">
        <w:trPr>
          <w:trHeight w:val="316"/>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83" w:type="dxa"/>
            <w:gridSpan w:val="3"/>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康复指导、心理疏导、手语翻译等服务</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10</w:t>
            </w:r>
          </w:p>
        </w:tc>
        <w:tc>
          <w:tcPr>
            <w:tcW w:w="1217"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r>
      <w:tr w:rsidR="00396C22" w:rsidTr="00CD5DFF">
        <w:trPr>
          <w:trHeight w:val="621"/>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928" w:type="dxa"/>
            <w:gridSpan w:val="2"/>
            <w:vMerge w:val="restart"/>
            <w:tcBorders>
              <w:top w:val="single" w:sz="4" w:space="0" w:color="000000"/>
              <w:left w:val="single" w:sz="4" w:space="0" w:color="000000"/>
              <w:right w:val="single" w:sz="4" w:space="0" w:color="auto"/>
            </w:tcBorders>
            <w:vAlign w:val="center"/>
          </w:tcPr>
          <w:p w:rsidR="00396C22" w:rsidRDefault="00396C22" w:rsidP="00CD5DFF">
            <w:pPr>
              <w:jc w:val="center"/>
              <w:rPr>
                <w:rFonts w:hint="eastAsia"/>
              </w:rPr>
            </w:pPr>
            <w:r>
              <w:rPr>
                <w:rFonts w:hint="eastAsia"/>
              </w:rPr>
              <w:t>辅助</w:t>
            </w:r>
            <w:r>
              <w:rPr>
                <w:rFonts w:hint="eastAsia"/>
              </w:rPr>
              <w:t xml:space="preserve"> </w:t>
            </w:r>
            <w:r>
              <w:rPr>
                <w:rFonts w:hint="eastAsia"/>
              </w:rPr>
              <w:t>器具</w:t>
            </w:r>
          </w:p>
        </w:tc>
        <w:tc>
          <w:tcPr>
            <w:tcW w:w="355" w:type="dxa"/>
            <w:tcBorders>
              <w:top w:val="single" w:sz="4" w:space="0" w:color="000000"/>
              <w:left w:val="single" w:sz="4" w:space="0" w:color="auto"/>
              <w:bottom w:val="single" w:sz="4" w:space="0" w:color="auto"/>
              <w:right w:val="single" w:sz="4" w:space="0" w:color="000000"/>
            </w:tcBorders>
            <w:vAlign w:val="center"/>
          </w:tcPr>
          <w:p w:rsidR="00396C22" w:rsidRDefault="00396C22" w:rsidP="00CD5DFF">
            <w:pPr>
              <w:jc w:val="center"/>
              <w:rPr>
                <w:rFonts w:hint="eastAsia"/>
              </w:rPr>
            </w:pPr>
            <w:r>
              <w:rPr>
                <w:rFonts w:hint="eastAsia"/>
              </w:rPr>
              <w:t>产品</w:t>
            </w: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助听器适配及使用指导</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left"/>
              <w:rPr>
                <w:rFonts w:hint="eastAsia"/>
              </w:rPr>
            </w:pPr>
            <w:r>
              <w:rPr>
                <w:rFonts w:hint="eastAsia"/>
              </w:rPr>
              <w:t>不低于补贴</w:t>
            </w:r>
            <w:r>
              <w:rPr>
                <w:rFonts w:hint="eastAsia"/>
              </w:rPr>
              <w:t>90%</w:t>
            </w:r>
          </w:p>
        </w:tc>
        <w:tc>
          <w:tcPr>
            <w:tcW w:w="1217"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按照公开采购价格限额补贴</w:t>
            </w: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辅助器具服务机构</w:t>
            </w:r>
          </w:p>
        </w:tc>
      </w:tr>
      <w:tr w:rsidR="00396C22" w:rsidTr="00CD5DFF">
        <w:trPr>
          <w:trHeight w:val="621"/>
        </w:trPr>
        <w:tc>
          <w:tcPr>
            <w:tcW w:w="1276"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928" w:type="dxa"/>
            <w:gridSpan w:val="2"/>
            <w:vMerge/>
            <w:tcBorders>
              <w:left w:val="single" w:sz="4" w:space="0" w:color="000000"/>
              <w:bottom w:val="single" w:sz="4" w:space="0" w:color="000000"/>
              <w:right w:val="single" w:sz="4" w:space="0" w:color="auto"/>
            </w:tcBorders>
            <w:vAlign w:val="center"/>
          </w:tcPr>
          <w:p w:rsidR="00396C22" w:rsidRDefault="00396C22" w:rsidP="00CD5DFF">
            <w:pPr>
              <w:jc w:val="center"/>
              <w:rPr>
                <w:rFonts w:hint="eastAsia"/>
              </w:rPr>
            </w:pPr>
          </w:p>
        </w:tc>
        <w:tc>
          <w:tcPr>
            <w:tcW w:w="355" w:type="dxa"/>
            <w:tcBorders>
              <w:top w:val="single" w:sz="4" w:space="0" w:color="auto"/>
              <w:left w:val="single" w:sz="4" w:space="0" w:color="auto"/>
              <w:bottom w:val="single" w:sz="4" w:space="0" w:color="000000"/>
              <w:right w:val="single" w:sz="4" w:space="0" w:color="000000"/>
            </w:tcBorders>
            <w:vAlign w:val="center"/>
          </w:tcPr>
          <w:p w:rsidR="00396C22" w:rsidRDefault="00396C22" w:rsidP="00CD5DFF">
            <w:pPr>
              <w:jc w:val="center"/>
              <w:rPr>
                <w:rFonts w:hint="eastAsia"/>
              </w:rPr>
            </w:pPr>
            <w:r>
              <w:rPr>
                <w:rFonts w:hint="eastAsia"/>
              </w:rPr>
              <w:t>服务</w:t>
            </w: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评估表印制、筛查评估、技术培训、适应性训练指导、交通运输、配送劳务等支出</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left"/>
              <w:rPr>
                <w:rFonts w:hint="eastAsia"/>
              </w:rPr>
            </w:pPr>
            <w:r>
              <w:rPr>
                <w:rFonts w:hint="eastAsia"/>
              </w:rPr>
              <w:t>不高于补贴</w:t>
            </w:r>
            <w:r>
              <w:rPr>
                <w:rFonts w:hint="eastAsia"/>
              </w:rPr>
              <w:t>10%</w:t>
            </w:r>
          </w:p>
        </w:tc>
        <w:tc>
          <w:tcPr>
            <w:tcW w:w="1217"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1633"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r>
      <w:tr w:rsidR="00396C22" w:rsidTr="00CD5DFF">
        <w:trPr>
          <w:trHeight w:val="316"/>
        </w:trPr>
        <w:tc>
          <w:tcPr>
            <w:tcW w:w="1276"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肢体残疾</w:t>
            </w:r>
          </w:p>
        </w:tc>
        <w:tc>
          <w:tcPr>
            <w:tcW w:w="1117"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符合救助条件、有康复需求的持证困难肢体残疾人</w:t>
            </w:r>
          </w:p>
        </w:tc>
        <w:tc>
          <w:tcPr>
            <w:tcW w:w="1283" w:type="dxa"/>
            <w:gridSpan w:val="3"/>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康复医疗</w:t>
            </w: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纳入当地基本医疗保险支付范围的肢体康复医疗项目</w:t>
            </w:r>
          </w:p>
        </w:tc>
        <w:tc>
          <w:tcPr>
            <w:tcW w:w="1350" w:type="dxa"/>
            <w:gridSpan w:val="2"/>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570</w:t>
            </w:r>
          </w:p>
        </w:tc>
        <w:tc>
          <w:tcPr>
            <w:tcW w:w="1217"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最高限额</w:t>
            </w:r>
            <w:r>
              <w:rPr>
                <w:rFonts w:hint="eastAsia"/>
              </w:rPr>
              <w:t>600</w:t>
            </w:r>
          </w:p>
        </w:tc>
        <w:tc>
          <w:tcPr>
            <w:tcW w:w="1217"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中央和省级财政资金</w:t>
            </w:r>
          </w:p>
        </w:tc>
        <w:tc>
          <w:tcPr>
            <w:tcW w:w="1633"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医疗机构</w:t>
            </w:r>
          </w:p>
        </w:tc>
      </w:tr>
      <w:tr w:rsidR="00396C22" w:rsidTr="00CD5DFF">
        <w:trPr>
          <w:trHeight w:val="316"/>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83" w:type="dxa"/>
            <w:gridSpan w:val="3"/>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康复训练</w:t>
            </w: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日常生活能力、体能、社会适应能力等训练</w:t>
            </w:r>
          </w:p>
        </w:tc>
        <w:tc>
          <w:tcPr>
            <w:tcW w:w="1350" w:type="dxa"/>
            <w:gridSpan w:val="2"/>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康复机构</w:t>
            </w:r>
          </w:p>
        </w:tc>
      </w:tr>
      <w:tr w:rsidR="00396C22" w:rsidTr="00CD5DFF">
        <w:trPr>
          <w:trHeight w:val="316"/>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83" w:type="dxa"/>
            <w:gridSpan w:val="3"/>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支持性服务</w:t>
            </w: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筛查评估服务</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10</w:t>
            </w: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社会助残机构、</w:t>
            </w:r>
            <w:r>
              <w:rPr>
                <w:rFonts w:hint="eastAsia"/>
              </w:rPr>
              <w:br/>
            </w:r>
            <w:r>
              <w:rPr>
                <w:rFonts w:hint="eastAsia"/>
              </w:rPr>
              <w:t>助残志愿者</w:t>
            </w:r>
          </w:p>
        </w:tc>
      </w:tr>
      <w:tr w:rsidR="00396C22" w:rsidTr="00CD5DFF">
        <w:trPr>
          <w:trHeight w:val="316"/>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83" w:type="dxa"/>
            <w:gridSpan w:val="3"/>
            <w:vMerge/>
            <w:tcBorders>
              <w:left w:val="single" w:sz="4" w:space="0" w:color="000000"/>
              <w:right w:val="single" w:sz="4" w:space="0" w:color="000000"/>
            </w:tcBorders>
            <w:vAlign w:val="center"/>
          </w:tcPr>
          <w:p w:rsidR="00396C22" w:rsidRDefault="00396C22" w:rsidP="00CD5DFF">
            <w:pPr>
              <w:jc w:val="center"/>
              <w:rPr>
                <w:rFonts w:hint="eastAsia"/>
              </w:rPr>
            </w:pP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助</w:t>
            </w:r>
            <w:proofErr w:type="gramStart"/>
            <w:r>
              <w:rPr>
                <w:rFonts w:hint="eastAsia"/>
              </w:rPr>
              <w:t>医</w:t>
            </w:r>
            <w:proofErr w:type="gramEnd"/>
            <w:r>
              <w:rPr>
                <w:rFonts w:hint="eastAsia"/>
              </w:rPr>
              <w:t>、助浴、助行等个性化服务</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10</w:t>
            </w: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vMerge/>
            <w:tcBorders>
              <w:left w:val="single" w:sz="4" w:space="0" w:color="000000"/>
              <w:right w:val="single" w:sz="4" w:space="0" w:color="000000"/>
            </w:tcBorders>
            <w:vAlign w:val="center"/>
          </w:tcPr>
          <w:p w:rsidR="00396C22" w:rsidRDefault="00396C22" w:rsidP="00CD5DFF">
            <w:pPr>
              <w:jc w:val="center"/>
              <w:rPr>
                <w:rFonts w:hint="eastAsia"/>
              </w:rPr>
            </w:pPr>
          </w:p>
        </w:tc>
      </w:tr>
      <w:tr w:rsidR="00396C22" w:rsidTr="00CD5DFF">
        <w:trPr>
          <w:trHeight w:val="621"/>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83" w:type="dxa"/>
            <w:gridSpan w:val="3"/>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康复知识与实用训练方法培训、心理疏导、社会融合活动、生活自理和居家护理指导、日间照料等服务</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10</w:t>
            </w:r>
          </w:p>
        </w:tc>
        <w:tc>
          <w:tcPr>
            <w:tcW w:w="1217"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r>
      <w:tr w:rsidR="00396C22" w:rsidTr="00CD5DFF">
        <w:trPr>
          <w:trHeight w:val="621"/>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878" w:type="dxa"/>
            <w:vMerge w:val="restart"/>
            <w:tcBorders>
              <w:top w:val="single" w:sz="4" w:space="0" w:color="000000"/>
              <w:left w:val="single" w:sz="4" w:space="0" w:color="000000"/>
              <w:right w:val="single" w:sz="4" w:space="0" w:color="auto"/>
            </w:tcBorders>
            <w:vAlign w:val="center"/>
          </w:tcPr>
          <w:p w:rsidR="00396C22" w:rsidRDefault="00396C22" w:rsidP="00CD5DFF">
            <w:pPr>
              <w:jc w:val="center"/>
              <w:rPr>
                <w:rFonts w:hint="eastAsia"/>
              </w:rPr>
            </w:pPr>
            <w:r>
              <w:rPr>
                <w:rFonts w:hint="eastAsia"/>
              </w:rPr>
              <w:t>辅助</w:t>
            </w:r>
            <w:r>
              <w:rPr>
                <w:rFonts w:hint="eastAsia"/>
              </w:rPr>
              <w:t xml:space="preserve"> </w:t>
            </w:r>
            <w:r>
              <w:rPr>
                <w:rFonts w:hint="eastAsia"/>
              </w:rPr>
              <w:t>器具</w:t>
            </w:r>
          </w:p>
        </w:tc>
        <w:tc>
          <w:tcPr>
            <w:tcW w:w="405" w:type="dxa"/>
            <w:gridSpan w:val="2"/>
            <w:vMerge w:val="restart"/>
            <w:tcBorders>
              <w:top w:val="single" w:sz="4" w:space="0" w:color="000000"/>
              <w:left w:val="single" w:sz="4" w:space="0" w:color="auto"/>
              <w:right w:val="single" w:sz="4" w:space="0" w:color="000000"/>
            </w:tcBorders>
            <w:vAlign w:val="center"/>
          </w:tcPr>
          <w:p w:rsidR="00396C22" w:rsidRDefault="00396C22" w:rsidP="00CD5DFF">
            <w:pPr>
              <w:jc w:val="center"/>
              <w:rPr>
                <w:rFonts w:hint="eastAsia"/>
              </w:rPr>
            </w:pPr>
            <w:r>
              <w:rPr>
                <w:rFonts w:hint="eastAsia"/>
              </w:rPr>
              <w:t>产品</w:t>
            </w: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助行器、坐姿椅、站立架、生活自助具、护理器具等基本型辅助器具适配及使用训练</w:t>
            </w:r>
          </w:p>
        </w:tc>
        <w:tc>
          <w:tcPr>
            <w:tcW w:w="1350" w:type="dxa"/>
            <w:gridSpan w:val="2"/>
            <w:vMerge w:val="restart"/>
            <w:tcBorders>
              <w:top w:val="single" w:sz="4" w:space="0" w:color="000000"/>
              <w:left w:val="single" w:sz="4" w:space="0" w:color="000000"/>
              <w:right w:val="single" w:sz="4" w:space="0" w:color="000000"/>
            </w:tcBorders>
            <w:vAlign w:val="center"/>
          </w:tcPr>
          <w:p w:rsidR="00396C22" w:rsidRDefault="00396C22" w:rsidP="00CD5DFF">
            <w:pPr>
              <w:jc w:val="left"/>
              <w:rPr>
                <w:rFonts w:hint="eastAsia"/>
              </w:rPr>
            </w:pPr>
            <w:r>
              <w:rPr>
                <w:rFonts w:hint="eastAsia"/>
              </w:rPr>
              <w:t>不低于补贴</w:t>
            </w:r>
            <w:r>
              <w:rPr>
                <w:rFonts w:hint="eastAsia"/>
              </w:rPr>
              <w:t>90%</w:t>
            </w:r>
          </w:p>
        </w:tc>
        <w:tc>
          <w:tcPr>
            <w:tcW w:w="1217"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按照公开招标价格限额补贴</w:t>
            </w: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辅助器具服务机构</w:t>
            </w:r>
          </w:p>
        </w:tc>
      </w:tr>
      <w:tr w:rsidR="00396C22" w:rsidTr="00CD5DFF">
        <w:trPr>
          <w:trHeight w:val="316"/>
        </w:trPr>
        <w:tc>
          <w:tcPr>
            <w:tcW w:w="1276" w:type="dxa"/>
            <w:vMerge/>
            <w:tcBorders>
              <w:left w:val="single" w:sz="4" w:space="0" w:color="000000"/>
              <w:bottom w:val="single" w:sz="4" w:space="0" w:color="auto"/>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bottom w:val="single" w:sz="4" w:space="0" w:color="auto"/>
              <w:right w:val="single" w:sz="4" w:space="0" w:color="000000"/>
            </w:tcBorders>
            <w:vAlign w:val="center"/>
          </w:tcPr>
          <w:p w:rsidR="00396C22" w:rsidRDefault="00396C22" w:rsidP="00CD5DFF">
            <w:pPr>
              <w:jc w:val="center"/>
              <w:rPr>
                <w:rFonts w:hint="eastAsia"/>
              </w:rPr>
            </w:pPr>
          </w:p>
        </w:tc>
        <w:tc>
          <w:tcPr>
            <w:tcW w:w="878" w:type="dxa"/>
            <w:vMerge/>
            <w:tcBorders>
              <w:left w:val="single" w:sz="4" w:space="0" w:color="000000"/>
              <w:bottom w:val="single" w:sz="4" w:space="0" w:color="auto"/>
              <w:right w:val="single" w:sz="4" w:space="0" w:color="auto"/>
            </w:tcBorders>
            <w:vAlign w:val="center"/>
          </w:tcPr>
          <w:p w:rsidR="00396C22" w:rsidRDefault="00396C22" w:rsidP="00CD5DFF">
            <w:pPr>
              <w:jc w:val="center"/>
              <w:rPr>
                <w:rFonts w:hint="eastAsia"/>
              </w:rPr>
            </w:pPr>
          </w:p>
        </w:tc>
        <w:tc>
          <w:tcPr>
            <w:tcW w:w="405" w:type="dxa"/>
            <w:gridSpan w:val="2"/>
            <w:vMerge/>
            <w:tcBorders>
              <w:left w:val="single" w:sz="4" w:space="0" w:color="auto"/>
              <w:bottom w:val="single" w:sz="4" w:space="0" w:color="auto"/>
              <w:right w:val="single" w:sz="4" w:space="0" w:color="000000"/>
            </w:tcBorders>
            <w:vAlign w:val="center"/>
          </w:tcPr>
          <w:p w:rsidR="00396C22" w:rsidRDefault="00396C22" w:rsidP="00CD5DFF">
            <w:pPr>
              <w:jc w:val="center"/>
              <w:rPr>
                <w:rFonts w:hint="eastAsia"/>
              </w:rPr>
            </w:pPr>
          </w:p>
        </w:tc>
        <w:tc>
          <w:tcPr>
            <w:tcW w:w="5000" w:type="dxa"/>
            <w:tcBorders>
              <w:top w:val="single" w:sz="4" w:space="0" w:color="000000"/>
              <w:left w:val="single" w:sz="4" w:space="0" w:color="000000"/>
              <w:bottom w:val="single" w:sz="4" w:space="0" w:color="auto"/>
              <w:right w:val="single" w:sz="4" w:space="0" w:color="000000"/>
            </w:tcBorders>
            <w:vAlign w:val="center"/>
          </w:tcPr>
          <w:p w:rsidR="00396C22" w:rsidRDefault="00396C22" w:rsidP="00CD5DFF">
            <w:pPr>
              <w:rPr>
                <w:rFonts w:hint="eastAsia"/>
              </w:rPr>
            </w:pPr>
            <w:r>
              <w:rPr>
                <w:rFonts w:hint="eastAsia"/>
              </w:rPr>
              <w:t>轮椅</w:t>
            </w:r>
          </w:p>
        </w:tc>
        <w:tc>
          <w:tcPr>
            <w:tcW w:w="1350" w:type="dxa"/>
            <w:gridSpan w:val="2"/>
            <w:vMerge/>
            <w:tcBorders>
              <w:left w:val="single" w:sz="4" w:space="0" w:color="000000"/>
              <w:right w:val="single" w:sz="4" w:space="0" w:color="000000"/>
            </w:tcBorders>
            <w:vAlign w:val="center"/>
          </w:tcPr>
          <w:p w:rsidR="00396C22" w:rsidRDefault="00396C22" w:rsidP="00CD5DFF">
            <w:pPr>
              <w:jc w:val="left"/>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vMerge/>
            <w:tcBorders>
              <w:left w:val="single" w:sz="4" w:space="0" w:color="000000"/>
              <w:right w:val="single" w:sz="4" w:space="0" w:color="000000"/>
            </w:tcBorders>
            <w:vAlign w:val="center"/>
          </w:tcPr>
          <w:p w:rsidR="00396C22" w:rsidRDefault="00396C22" w:rsidP="00CD5DFF">
            <w:pPr>
              <w:jc w:val="center"/>
              <w:rPr>
                <w:rFonts w:hint="eastAsia"/>
              </w:rPr>
            </w:pPr>
          </w:p>
        </w:tc>
      </w:tr>
      <w:tr w:rsidR="00396C22" w:rsidTr="00CD5DFF">
        <w:trPr>
          <w:trHeight w:val="316"/>
        </w:trPr>
        <w:tc>
          <w:tcPr>
            <w:tcW w:w="1276" w:type="dxa"/>
            <w:vMerge/>
            <w:tcBorders>
              <w:top w:val="single" w:sz="4" w:space="0" w:color="auto"/>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top w:val="single" w:sz="4" w:space="0" w:color="auto"/>
              <w:left w:val="single" w:sz="4" w:space="0" w:color="000000"/>
              <w:right w:val="single" w:sz="4" w:space="0" w:color="000000"/>
            </w:tcBorders>
            <w:vAlign w:val="center"/>
          </w:tcPr>
          <w:p w:rsidR="00396C22" w:rsidRDefault="00396C22" w:rsidP="00CD5DFF">
            <w:pPr>
              <w:jc w:val="center"/>
              <w:rPr>
                <w:rFonts w:hint="eastAsia"/>
              </w:rPr>
            </w:pPr>
          </w:p>
        </w:tc>
        <w:tc>
          <w:tcPr>
            <w:tcW w:w="878" w:type="dxa"/>
            <w:vMerge/>
            <w:tcBorders>
              <w:top w:val="single" w:sz="4" w:space="0" w:color="auto"/>
              <w:left w:val="single" w:sz="4" w:space="0" w:color="000000"/>
              <w:right w:val="single" w:sz="4" w:space="0" w:color="auto"/>
            </w:tcBorders>
            <w:vAlign w:val="center"/>
          </w:tcPr>
          <w:p w:rsidR="00396C22" w:rsidRDefault="00396C22" w:rsidP="00CD5DFF">
            <w:pPr>
              <w:jc w:val="center"/>
              <w:rPr>
                <w:rFonts w:hint="eastAsia"/>
              </w:rPr>
            </w:pPr>
          </w:p>
        </w:tc>
        <w:tc>
          <w:tcPr>
            <w:tcW w:w="405" w:type="dxa"/>
            <w:gridSpan w:val="2"/>
            <w:vMerge/>
            <w:tcBorders>
              <w:top w:val="single" w:sz="4" w:space="0" w:color="auto"/>
              <w:left w:val="single" w:sz="4" w:space="0" w:color="auto"/>
              <w:bottom w:val="single" w:sz="4" w:space="0" w:color="auto"/>
              <w:right w:val="single" w:sz="4" w:space="0" w:color="000000"/>
            </w:tcBorders>
            <w:vAlign w:val="center"/>
          </w:tcPr>
          <w:p w:rsidR="00396C22" w:rsidRDefault="00396C22" w:rsidP="00CD5DFF">
            <w:pPr>
              <w:jc w:val="center"/>
              <w:rPr>
                <w:rFonts w:hint="eastAsia"/>
              </w:rPr>
            </w:pPr>
          </w:p>
        </w:tc>
        <w:tc>
          <w:tcPr>
            <w:tcW w:w="5000" w:type="dxa"/>
            <w:tcBorders>
              <w:top w:val="single" w:sz="4" w:space="0" w:color="auto"/>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假肢矫形器装配</w:t>
            </w:r>
          </w:p>
        </w:tc>
        <w:tc>
          <w:tcPr>
            <w:tcW w:w="1350" w:type="dxa"/>
            <w:gridSpan w:val="2"/>
            <w:vMerge/>
            <w:tcBorders>
              <w:left w:val="single" w:sz="4" w:space="0" w:color="000000"/>
              <w:bottom w:val="single" w:sz="4" w:space="0" w:color="000000"/>
              <w:right w:val="single" w:sz="4" w:space="0" w:color="000000"/>
            </w:tcBorders>
            <w:vAlign w:val="center"/>
          </w:tcPr>
          <w:p w:rsidR="00396C22" w:rsidRDefault="00396C22" w:rsidP="00CD5DFF">
            <w:pPr>
              <w:jc w:val="left"/>
              <w:rPr>
                <w:rFonts w:hint="eastAsia"/>
              </w:rPr>
            </w:pPr>
          </w:p>
        </w:tc>
        <w:tc>
          <w:tcPr>
            <w:tcW w:w="1217"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r>
      <w:tr w:rsidR="00396C22" w:rsidTr="00CD5DFF">
        <w:trPr>
          <w:trHeight w:val="621"/>
        </w:trPr>
        <w:tc>
          <w:tcPr>
            <w:tcW w:w="1276"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878" w:type="dxa"/>
            <w:vMerge/>
            <w:tcBorders>
              <w:left w:val="single" w:sz="4" w:space="0" w:color="000000"/>
              <w:bottom w:val="single" w:sz="4" w:space="0" w:color="000000"/>
              <w:right w:val="single" w:sz="4" w:space="0" w:color="auto"/>
            </w:tcBorders>
            <w:vAlign w:val="center"/>
          </w:tcPr>
          <w:p w:rsidR="00396C22" w:rsidRDefault="00396C22" w:rsidP="00CD5DFF">
            <w:pPr>
              <w:jc w:val="center"/>
              <w:rPr>
                <w:rFonts w:hint="eastAsia"/>
              </w:rPr>
            </w:pPr>
          </w:p>
        </w:tc>
        <w:tc>
          <w:tcPr>
            <w:tcW w:w="405" w:type="dxa"/>
            <w:gridSpan w:val="2"/>
            <w:tcBorders>
              <w:top w:val="single" w:sz="4" w:space="0" w:color="auto"/>
              <w:left w:val="single" w:sz="4" w:space="0" w:color="auto"/>
              <w:bottom w:val="single" w:sz="4" w:space="0" w:color="000000"/>
              <w:right w:val="single" w:sz="4" w:space="0" w:color="000000"/>
            </w:tcBorders>
            <w:vAlign w:val="center"/>
          </w:tcPr>
          <w:p w:rsidR="00396C22" w:rsidRDefault="00396C22" w:rsidP="00CD5DFF">
            <w:pPr>
              <w:jc w:val="center"/>
              <w:rPr>
                <w:rFonts w:hint="eastAsia"/>
              </w:rPr>
            </w:pPr>
            <w:r>
              <w:rPr>
                <w:rFonts w:hint="eastAsia"/>
              </w:rPr>
              <w:t>服务</w:t>
            </w: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评估、筛查评估、技术培训、适应性训练指导、交通运输、配送劳务等支出</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left"/>
              <w:rPr>
                <w:rFonts w:hint="eastAsia"/>
              </w:rPr>
            </w:pPr>
            <w:r>
              <w:rPr>
                <w:rFonts w:hint="eastAsia"/>
              </w:rPr>
              <w:t>不高于补贴</w:t>
            </w:r>
            <w:r>
              <w:rPr>
                <w:rFonts w:hint="eastAsia"/>
              </w:rPr>
              <w:t>10%</w:t>
            </w:r>
          </w:p>
        </w:tc>
        <w:tc>
          <w:tcPr>
            <w:tcW w:w="1217"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1633"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社会助残机构、</w:t>
            </w:r>
            <w:r>
              <w:rPr>
                <w:rFonts w:hint="eastAsia"/>
              </w:rPr>
              <w:br/>
            </w:r>
            <w:r>
              <w:rPr>
                <w:rFonts w:hint="eastAsia"/>
              </w:rPr>
              <w:t>助残志愿者</w:t>
            </w:r>
          </w:p>
        </w:tc>
      </w:tr>
      <w:tr w:rsidR="00396C22" w:rsidTr="00CD5DFF">
        <w:trPr>
          <w:trHeight w:val="316"/>
        </w:trPr>
        <w:tc>
          <w:tcPr>
            <w:tcW w:w="1276"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智力残疾</w:t>
            </w:r>
          </w:p>
        </w:tc>
        <w:tc>
          <w:tcPr>
            <w:tcW w:w="1117"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符合救助条件的有康复需求的持证困难智力残疾人</w:t>
            </w:r>
          </w:p>
        </w:tc>
        <w:tc>
          <w:tcPr>
            <w:tcW w:w="1283" w:type="dxa"/>
            <w:gridSpan w:val="3"/>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康复医疗</w:t>
            </w: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纳入当地基本医疗保险支付范围的智力康复医疗项目</w:t>
            </w:r>
          </w:p>
        </w:tc>
        <w:tc>
          <w:tcPr>
            <w:tcW w:w="1350" w:type="dxa"/>
            <w:gridSpan w:val="2"/>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570</w:t>
            </w:r>
          </w:p>
        </w:tc>
        <w:tc>
          <w:tcPr>
            <w:tcW w:w="1217"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最高限额</w:t>
            </w:r>
            <w:r>
              <w:rPr>
                <w:rFonts w:hint="eastAsia"/>
              </w:rPr>
              <w:t>600</w:t>
            </w:r>
          </w:p>
        </w:tc>
        <w:tc>
          <w:tcPr>
            <w:tcW w:w="1217"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中央和省级财政资金</w:t>
            </w:r>
          </w:p>
        </w:tc>
        <w:tc>
          <w:tcPr>
            <w:tcW w:w="1633"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医疗机构</w:t>
            </w:r>
          </w:p>
        </w:tc>
      </w:tr>
      <w:tr w:rsidR="00396C22" w:rsidTr="00CD5DFF">
        <w:trPr>
          <w:trHeight w:val="316"/>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83" w:type="dxa"/>
            <w:gridSpan w:val="3"/>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康复训练</w:t>
            </w: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认知、日常生活能力、职业康复和社会适应能力等训练</w:t>
            </w:r>
          </w:p>
        </w:tc>
        <w:tc>
          <w:tcPr>
            <w:tcW w:w="1350" w:type="dxa"/>
            <w:gridSpan w:val="2"/>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康复机构</w:t>
            </w:r>
          </w:p>
        </w:tc>
      </w:tr>
      <w:tr w:rsidR="00396C22" w:rsidTr="00CD5DFF">
        <w:trPr>
          <w:trHeight w:val="316"/>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83" w:type="dxa"/>
            <w:gridSpan w:val="3"/>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支持性服务</w:t>
            </w: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筛查评估服务</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10</w:t>
            </w: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社会助残机构、</w:t>
            </w:r>
            <w:r>
              <w:rPr>
                <w:rFonts w:hint="eastAsia"/>
              </w:rPr>
              <w:br/>
            </w:r>
            <w:r>
              <w:rPr>
                <w:rFonts w:hint="eastAsia"/>
              </w:rPr>
              <w:t>助残志愿者</w:t>
            </w:r>
          </w:p>
        </w:tc>
      </w:tr>
      <w:tr w:rsidR="00396C22" w:rsidTr="00CD5DFF">
        <w:trPr>
          <w:trHeight w:val="316"/>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83" w:type="dxa"/>
            <w:gridSpan w:val="3"/>
            <w:vMerge/>
            <w:tcBorders>
              <w:left w:val="single" w:sz="4" w:space="0" w:color="000000"/>
              <w:right w:val="single" w:sz="4" w:space="0" w:color="000000"/>
            </w:tcBorders>
            <w:vAlign w:val="center"/>
          </w:tcPr>
          <w:p w:rsidR="00396C22" w:rsidRDefault="00396C22" w:rsidP="00CD5DFF">
            <w:pPr>
              <w:jc w:val="center"/>
              <w:rPr>
                <w:rFonts w:hint="eastAsia"/>
              </w:rPr>
            </w:pP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助行、助浴、助</w:t>
            </w:r>
            <w:proofErr w:type="gramStart"/>
            <w:r>
              <w:rPr>
                <w:rFonts w:hint="eastAsia"/>
              </w:rPr>
              <w:t>医</w:t>
            </w:r>
            <w:proofErr w:type="gramEnd"/>
            <w:r>
              <w:rPr>
                <w:rFonts w:hint="eastAsia"/>
              </w:rPr>
              <w:t>等个性化服务</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10</w:t>
            </w: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633" w:type="dxa"/>
            <w:vMerge/>
            <w:tcBorders>
              <w:left w:val="single" w:sz="4" w:space="0" w:color="000000"/>
              <w:right w:val="single" w:sz="4" w:space="0" w:color="000000"/>
            </w:tcBorders>
            <w:vAlign w:val="center"/>
          </w:tcPr>
          <w:p w:rsidR="00396C22" w:rsidRDefault="00396C22" w:rsidP="00CD5DFF">
            <w:pPr>
              <w:jc w:val="center"/>
              <w:rPr>
                <w:rFonts w:hint="eastAsia"/>
              </w:rPr>
            </w:pPr>
          </w:p>
        </w:tc>
      </w:tr>
      <w:tr w:rsidR="00396C22" w:rsidTr="00CD5DFF">
        <w:trPr>
          <w:trHeight w:val="621"/>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283" w:type="dxa"/>
            <w:gridSpan w:val="3"/>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5000"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康复知识培训、家庭康复指导、心理疏导、社会融合活动、生活自理和居家护理指导、日间照料等服务</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10</w:t>
            </w:r>
          </w:p>
        </w:tc>
        <w:tc>
          <w:tcPr>
            <w:tcW w:w="1217"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c>
          <w:tcPr>
            <w:tcW w:w="1633" w:type="dxa"/>
            <w:vMerge/>
            <w:tcBorders>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p>
        </w:tc>
      </w:tr>
      <w:tr w:rsidR="00396C22" w:rsidTr="00CD5DFF">
        <w:trPr>
          <w:trHeight w:val="621"/>
        </w:trPr>
        <w:tc>
          <w:tcPr>
            <w:tcW w:w="1276"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right w:val="single" w:sz="4" w:space="0" w:color="000000"/>
            </w:tcBorders>
            <w:vAlign w:val="center"/>
          </w:tcPr>
          <w:p w:rsidR="00396C22" w:rsidRDefault="00396C22" w:rsidP="00CD5DFF">
            <w:pPr>
              <w:jc w:val="center"/>
              <w:rPr>
                <w:rFonts w:hint="eastAsia"/>
              </w:rPr>
            </w:pPr>
          </w:p>
        </w:tc>
        <w:tc>
          <w:tcPr>
            <w:tcW w:w="878" w:type="dxa"/>
            <w:vMerge w:val="restart"/>
            <w:tcBorders>
              <w:top w:val="single" w:sz="4" w:space="0" w:color="000000"/>
              <w:left w:val="single" w:sz="4" w:space="0" w:color="000000"/>
              <w:right w:val="single" w:sz="4" w:space="0" w:color="auto"/>
            </w:tcBorders>
            <w:vAlign w:val="center"/>
          </w:tcPr>
          <w:p w:rsidR="00396C22" w:rsidRDefault="00396C22" w:rsidP="00CD5DFF">
            <w:pPr>
              <w:jc w:val="center"/>
              <w:rPr>
                <w:rFonts w:hint="eastAsia"/>
              </w:rPr>
            </w:pPr>
            <w:r>
              <w:rPr>
                <w:rFonts w:hint="eastAsia"/>
              </w:rPr>
              <w:t>辅助</w:t>
            </w:r>
            <w:r>
              <w:rPr>
                <w:rFonts w:hint="eastAsia"/>
              </w:rPr>
              <w:t xml:space="preserve"> </w:t>
            </w:r>
            <w:r>
              <w:rPr>
                <w:rFonts w:hint="eastAsia"/>
              </w:rPr>
              <w:t>器具</w:t>
            </w:r>
          </w:p>
        </w:tc>
        <w:tc>
          <w:tcPr>
            <w:tcW w:w="405" w:type="dxa"/>
            <w:gridSpan w:val="2"/>
            <w:tcBorders>
              <w:top w:val="single" w:sz="4" w:space="0" w:color="000000"/>
              <w:left w:val="single" w:sz="4" w:space="0" w:color="auto"/>
              <w:bottom w:val="single" w:sz="4" w:space="0" w:color="000000"/>
              <w:right w:val="single" w:sz="4" w:space="0" w:color="000000"/>
            </w:tcBorders>
            <w:vAlign w:val="center"/>
          </w:tcPr>
          <w:p w:rsidR="00396C22" w:rsidRDefault="00396C22" w:rsidP="00CD5DFF">
            <w:pPr>
              <w:jc w:val="center"/>
              <w:rPr>
                <w:rFonts w:hint="eastAsia"/>
              </w:rPr>
            </w:pPr>
            <w:r>
              <w:rPr>
                <w:rFonts w:hint="eastAsia"/>
              </w:rPr>
              <w:t>产品</w:t>
            </w:r>
          </w:p>
        </w:tc>
        <w:tc>
          <w:tcPr>
            <w:tcW w:w="5011" w:type="dxa"/>
            <w:gridSpan w:val="2"/>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rPr>
                <w:rFonts w:hint="eastAsia"/>
              </w:rPr>
            </w:pPr>
            <w:r>
              <w:rPr>
                <w:rFonts w:hint="eastAsia"/>
              </w:rPr>
              <w:t>防走失腕表、定位</w:t>
            </w:r>
            <w:proofErr w:type="gramStart"/>
            <w:r>
              <w:rPr>
                <w:rFonts w:hint="eastAsia"/>
              </w:rPr>
              <w:t>卡片机</w:t>
            </w:r>
            <w:proofErr w:type="gramEnd"/>
            <w:r>
              <w:rPr>
                <w:rFonts w:hint="eastAsia"/>
              </w:rPr>
              <w:t>等沟通治疗、沟通训练、认知技能训练辅助器具适配及使用训练</w:t>
            </w:r>
          </w:p>
        </w:tc>
        <w:tc>
          <w:tcPr>
            <w:tcW w:w="1339"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left"/>
              <w:rPr>
                <w:rFonts w:hint="eastAsia"/>
              </w:rPr>
            </w:pPr>
            <w:r>
              <w:rPr>
                <w:rFonts w:hint="eastAsia"/>
              </w:rPr>
              <w:t>不低于补贴</w:t>
            </w:r>
            <w:r>
              <w:rPr>
                <w:rFonts w:hint="eastAsia"/>
              </w:rPr>
              <w:t>90%</w:t>
            </w:r>
          </w:p>
        </w:tc>
        <w:tc>
          <w:tcPr>
            <w:tcW w:w="1217" w:type="dxa"/>
            <w:tcBorders>
              <w:top w:val="single" w:sz="4" w:space="0" w:color="000000"/>
              <w:left w:val="single" w:sz="4" w:space="0" w:color="000000"/>
              <w:bottom w:val="single" w:sz="4" w:space="0" w:color="000000"/>
              <w:right w:val="single" w:sz="4" w:space="0" w:color="000000"/>
            </w:tcBorders>
            <w:vAlign w:val="center"/>
          </w:tcPr>
          <w:p w:rsidR="00396C22" w:rsidRDefault="00396C22" w:rsidP="00CD5DFF">
            <w:pPr>
              <w:jc w:val="center"/>
              <w:rPr>
                <w:rFonts w:hint="eastAsia"/>
              </w:rPr>
            </w:pPr>
            <w:r>
              <w:rPr>
                <w:rFonts w:hint="eastAsia"/>
              </w:rPr>
              <w:t>按照政府购买价格限额补贴</w:t>
            </w:r>
          </w:p>
        </w:tc>
        <w:tc>
          <w:tcPr>
            <w:tcW w:w="1217"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省级财政资金</w:t>
            </w:r>
          </w:p>
        </w:tc>
        <w:tc>
          <w:tcPr>
            <w:tcW w:w="1633" w:type="dxa"/>
            <w:vMerge w:val="restart"/>
            <w:tcBorders>
              <w:top w:val="single" w:sz="4" w:space="0" w:color="000000"/>
              <w:left w:val="single" w:sz="4" w:space="0" w:color="000000"/>
              <w:right w:val="single" w:sz="4" w:space="0" w:color="000000"/>
            </w:tcBorders>
            <w:vAlign w:val="center"/>
          </w:tcPr>
          <w:p w:rsidR="00396C22" w:rsidRDefault="00396C22" w:rsidP="00CD5DFF">
            <w:pPr>
              <w:jc w:val="center"/>
              <w:rPr>
                <w:rFonts w:hint="eastAsia"/>
              </w:rPr>
            </w:pPr>
            <w:r>
              <w:rPr>
                <w:rFonts w:hint="eastAsia"/>
              </w:rPr>
              <w:t>辅具服务机构</w:t>
            </w:r>
          </w:p>
          <w:p w:rsidR="00396C22" w:rsidRDefault="00396C22" w:rsidP="00CD5DFF">
            <w:pPr>
              <w:jc w:val="center"/>
              <w:rPr>
                <w:rFonts w:hint="eastAsia"/>
              </w:rPr>
            </w:pPr>
          </w:p>
        </w:tc>
      </w:tr>
      <w:tr w:rsidR="00396C22" w:rsidTr="00CD5DFF">
        <w:trPr>
          <w:trHeight w:val="621"/>
        </w:trPr>
        <w:tc>
          <w:tcPr>
            <w:tcW w:w="1276" w:type="dxa"/>
            <w:vMerge/>
            <w:tcBorders>
              <w:left w:val="single" w:sz="4" w:space="0" w:color="000000"/>
              <w:bottom w:val="single" w:sz="4" w:space="0" w:color="auto"/>
              <w:right w:val="single" w:sz="4" w:space="0" w:color="000000"/>
            </w:tcBorders>
            <w:vAlign w:val="center"/>
          </w:tcPr>
          <w:p w:rsidR="00396C22" w:rsidRDefault="00396C22" w:rsidP="00CD5DFF">
            <w:pPr>
              <w:jc w:val="center"/>
              <w:rPr>
                <w:rFonts w:hint="eastAsia"/>
              </w:rPr>
            </w:pPr>
          </w:p>
        </w:tc>
        <w:tc>
          <w:tcPr>
            <w:tcW w:w="1117" w:type="dxa"/>
            <w:vMerge/>
            <w:tcBorders>
              <w:left w:val="single" w:sz="4" w:space="0" w:color="000000"/>
              <w:bottom w:val="single" w:sz="4" w:space="0" w:color="auto"/>
              <w:right w:val="single" w:sz="4" w:space="0" w:color="000000"/>
            </w:tcBorders>
            <w:vAlign w:val="center"/>
          </w:tcPr>
          <w:p w:rsidR="00396C22" w:rsidRDefault="00396C22" w:rsidP="00CD5DFF">
            <w:pPr>
              <w:jc w:val="center"/>
              <w:rPr>
                <w:rFonts w:hint="eastAsia"/>
              </w:rPr>
            </w:pPr>
          </w:p>
        </w:tc>
        <w:tc>
          <w:tcPr>
            <w:tcW w:w="878" w:type="dxa"/>
            <w:vMerge/>
            <w:tcBorders>
              <w:left w:val="single" w:sz="4" w:space="0" w:color="000000"/>
              <w:bottom w:val="single" w:sz="4" w:space="0" w:color="auto"/>
              <w:right w:val="single" w:sz="4" w:space="0" w:color="auto"/>
            </w:tcBorders>
            <w:vAlign w:val="center"/>
          </w:tcPr>
          <w:p w:rsidR="00396C22" w:rsidRDefault="00396C22" w:rsidP="00CD5DFF">
            <w:pPr>
              <w:jc w:val="center"/>
              <w:rPr>
                <w:rFonts w:hint="eastAsia"/>
              </w:rPr>
            </w:pPr>
          </w:p>
        </w:tc>
        <w:tc>
          <w:tcPr>
            <w:tcW w:w="405" w:type="dxa"/>
            <w:gridSpan w:val="2"/>
            <w:tcBorders>
              <w:top w:val="single" w:sz="4" w:space="0" w:color="000000"/>
              <w:left w:val="single" w:sz="4" w:space="0" w:color="auto"/>
              <w:bottom w:val="single" w:sz="4" w:space="0" w:color="auto"/>
              <w:right w:val="single" w:sz="4" w:space="0" w:color="000000"/>
            </w:tcBorders>
            <w:vAlign w:val="center"/>
          </w:tcPr>
          <w:p w:rsidR="00396C22" w:rsidRDefault="00396C22" w:rsidP="00CD5DFF">
            <w:pPr>
              <w:jc w:val="center"/>
              <w:rPr>
                <w:rFonts w:hint="eastAsia"/>
              </w:rPr>
            </w:pPr>
            <w:r>
              <w:rPr>
                <w:rFonts w:hint="eastAsia"/>
              </w:rPr>
              <w:t>服务</w:t>
            </w:r>
          </w:p>
        </w:tc>
        <w:tc>
          <w:tcPr>
            <w:tcW w:w="5000" w:type="dxa"/>
            <w:tcBorders>
              <w:top w:val="single" w:sz="4" w:space="0" w:color="000000"/>
              <w:left w:val="single" w:sz="4" w:space="0" w:color="000000"/>
              <w:bottom w:val="single" w:sz="4" w:space="0" w:color="auto"/>
              <w:right w:val="single" w:sz="4" w:space="0" w:color="000000"/>
            </w:tcBorders>
            <w:vAlign w:val="center"/>
          </w:tcPr>
          <w:p w:rsidR="00396C22" w:rsidRDefault="00396C22" w:rsidP="00CD5DFF">
            <w:pPr>
              <w:rPr>
                <w:rFonts w:hint="eastAsia"/>
              </w:rPr>
            </w:pPr>
            <w:r>
              <w:rPr>
                <w:rFonts w:hint="eastAsia"/>
              </w:rPr>
              <w:t>评估、筛查评估、技术培训、适应性训练指导、交通运输、配送劳务等支出</w:t>
            </w:r>
          </w:p>
        </w:tc>
        <w:tc>
          <w:tcPr>
            <w:tcW w:w="1350" w:type="dxa"/>
            <w:gridSpan w:val="2"/>
            <w:tcBorders>
              <w:top w:val="single" w:sz="4" w:space="0" w:color="000000"/>
              <w:left w:val="single" w:sz="4" w:space="0" w:color="000000"/>
              <w:bottom w:val="single" w:sz="4" w:space="0" w:color="auto"/>
              <w:right w:val="single" w:sz="4" w:space="0" w:color="000000"/>
            </w:tcBorders>
            <w:vAlign w:val="center"/>
          </w:tcPr>
          <w:p w:rsidR="00396C22" w:rsidRDefault="00396C22" w:rsidP="00CD5DFF">
            <w:pPr>
              <w:jc w:val="left"/>
              <w:rPr>
                <w:rFonts w:hint="eastAsia"/>
              </w:rPr>
            </w:pPr>
            <w:r>
              <w:rPr>
                <w:rFonts w:hint="eastAsia"/>
              </w:rPr>
              <w:t>不高于补贴</w:t>
            </w:r>
            <w:r>
              <w:rPr>
                <w:rFonts w:hint="eastAsia"/>
              </w:rPr>
              <w:t>10%</w:t>
            </w:r>
          </w:p>
        </w:tc>
        <w:tc>
          <w:tcPr>
            <w:tcW w:w="1217" w:type="dxa"/>
            <w:tcBorders>
              <w:top w:val="single" w:sz="4" w:space="0" w:color="000000"/>
              <w:left w:val="single" w:sz="4" w:space="0" w:color="000000"/>
              <w:bottom w:val="single" w:sz="4" w:space="0" w:color="auto"/>
              <w:right w:val="single" w:sz="4" w:space="0" w:color="000000"/>
            </w:tcBorders>
            <w:vAlign w:val="center"/>
          </w:tcPr>
          <w:p w:rsidR="00396C22" w:rsidRDefault="00396C22" w:rsidP="00CD5DFF">
            <w:pPr>
              <w:jc w:val="center"/>
              <w:rPr>
                <w:rFonts w:hint="eastAsia"/>
              </w:rPr>
            </w:pPr>
          </w:p>
        </w:tc>
        <w:tc>
          <w:tcPr>
            <w:tcW w:w="1217" w:type="dxa"/>
            <w:vMerge/>
            <w:tcBorders>
              <w:left w:val="single" w:sz="4" w:space="0" w:color="000000"/>
              <w:bottom w:val="single" w:sz="4" w:space="0" w:color="auto"/>
              <w:right w:val="single" w:sz="4" w:space="0" w:color="000000"/>
            </w:tcBorders>
            <w:vAlign w:val="center"/>
          </w:tcPr>
          <w:p w:rsidR="00396C22" w:rsidRDefault="00396C22" w:rsidP="00CD5DFF">
            <w:pPr>
              <w:jc w:val="center"/>
              <w:rPr>
                <w:rFonts w:hint="eastAsia"/>
              </w:rPr>
            </w:pPr>
          </w:p>
        </w:tc>
        <w:tc>
          <w:tcPr>
            <w:tcW w:w="1633" w:type="dxa"/>
            <w:vMerge/>
            <w:tcBorders>
              <w:left w:val="single" w:sz="4" w:space="0" w:color="000000"/>
              <w:bottom w:val="single" w:sz="4" w:space="0" w:color="auto"/>
              <w:right w:val="single" w:sz="4" w:space="0" w:color="000000"/>
            </w:tcBorders>
            <w:vAlign w:val="center"/>
          </w:tcPr>
          <w:p w:rsidR="00396C22" w:rsidRDefault="00396C22" w:rsidP="00CD5DFF">
            <w:pPr>
              <w:jc w:val="center"/>
              <w:rPr>
                <w:rFonts w:hint="eastAsia"/>
              </w:rPr>
            </w:pPr>
          </w:p>
        </w:tc>
      </w:tr>
      <w:tr w:rsidR="00396C22" w:rsidTr="00CD5DFF">
        <w:trPr>
          <w:trHeight w:val="621"/>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精神残疾</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符合救助条件、有康复需求的持证困难精神残疾人</w:t>
            </w:r>
          </w:p>
        </w:tc>
        <w:tc>
          <w:tcPr>
            <w:tcW w:w="1283" w:type="dxa"/>
            <w:gridSpan w:val="3"/>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康复医疗</w:t>
            </w:r>
          </w:p>
        </w:tc>
        <w:tc>
          <w:tcPr>
            <w:tcW w:w="5000"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r>
              <w:rPr>
                <w:rFonts w:hint="eastAsia"/>
              </w:rPr>
              <w:t>纳入当地基本医疗保险支付范围的精神康复医疗项目（含药物、住院治疗）</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570</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最高限额</w:t>
            </w:r>
            <w:r>
              <w:rPr>
                <w:rFonts w:hint="eastAsia"/>
              </w:rPr>
              <w:t>600</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中央和省级财政资金</w:t>
            </w:r>
          </w:p>
        </w:tc>
        <w:tc>
          <w:tcPr>
            <w:tcW w:w="1633"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医疗机构</w:t>
            </w:r>
          </w:p>
        </w:tc>
      </w:tr>
      <w:tr w:rsidR="00396C22" w:rsidTr="00CD5DFF">
        <w:trPr>
          <w:trHeight w:val="621"/>
        </w:trPr>
        <w:tc>
          <w:tcPr>
            <w:tcW w:w="1276"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1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283" w:type="dxa"/>
            <w:gridSpan w:val="3"/>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康复训练</w:t>
            </w:r>
          </w:p>
        </w:tc>
        <w:tc>
          <w:tcPr>
            <w:tcW w:w="5000"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r>
              <w:rPr>
                <w:rFonts w:hint="eastAsia"/>
              </w:rPr>
              <w:t>沟通和社交能力、日常生活能力、情绪和行为调控、职业康复、工（农、娱）疗和社会适应能力等训练</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633"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康复机构</w:t>
            </w:r>
          </w:p>
        </w:tc>
      </w:tr>
      <w:tr w:rsidR="00396C22" w:rsidTr="00CD5DFF">
        <w:trPr>
          <w:trHeight w:val="316"/>
        </w:trPr>
        <w:tc>
          <w:tcPr>
            <w:tcW w:w="1276"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1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283" w:type="dxa"/>
            <w:gridSpan w:val="3"/>
            <w:vMerge w:val="restart"/>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支持性服务</w:t>
            </w:r>
          </w:p>
        </w:tc>
        <w:tc>
          <w:tcPr>
            <w:tcW w:w="5000"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r>
              <w:rPr>
                <w:rFonts w:hint="eastAsia"/>
              </w:rPr>
              <w:t>筛查评估服务</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10</w:t>
            </w:r>
          </w:p>
        </w:tc>
        <w:tc>
          <w:tcPr>
            <w:tcW w:w="12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633" w:type="dxa"/>
            <w:vMerge w:val="restart"/>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社会助残机构、</w:t>
            </w:r>
            <w:r>
              <w:rPr>
                <w:rFonts w:hint="eastAsia"/>
              </w:rPr>
              <w:br/>
            </w:r>
            <w:r>
              <w:rPr>
                <w:rFonts w:hint="eastAsia"/>
              </w:rPr>
              <w:t>助残志愿者</w:t>
            </w:r>
          </w:p>
        </w:tc>
      </w:tr>
      <w:tr w:rsidR="00396C22" w:rsidTr="00CD5DFF">
        <w:trPr>
          <w:trHeight w:val="316"/>
        </w:trPr>
        <w:tc>
          <w:tcPr>
            <w:tcW w:w="1276"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1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283" w:type="dxa"/>
            <w:gridSpan w:val="3"/>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5000"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r>
              <w:rPr>
                <w:rFonts w:hint="eastAsia"/>
              </w:rPr>
              <w:t>助</w:t>
            </w:r>
            <w:proofErr w:type="gramStart"/>
            <w:r>
              <w:rPr>
                <w:rFonts w:hint="eastAsia"/>
              </w:rPr>
              <w:t>医</w:t>
            </w:r>
            <w:proofErr w:type="gramEnd"/>
            <w:r>
              <w:rPr>
                <w:rFonts w:hint="eastAsia"/>
              </w:rPr>
              <w:t>、助浴、助行等个性化服务</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10</w:t>
            </w:r>
          </w:p>
        </w:tc>
        <w:tc>
          <w:tcPr>
            <w:tcW w:w="12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633"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r>
      <w:tr w:rsidR="00396C22" w:rsidTr="00CD5DFF">
        <w:trPr>
          <w:trHeight w:val="621"/>
        </w:trPr>
        <w:tc>
          <w:tcPr>
            <w:tcW w:w="1276"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1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283" w:type="dxa"/>
            <w:gridSpan w:val="3"/>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5000"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r>
              <w:rPr>
                <w:rFonts w:hint="eastAsia"/>
              </w:rPr>
              <w:t>康复知识培训、家庭康复指导、心理辅导、生活自理和居家护理指导、社会融合活动、日间照料、随访等服务</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10</w:t>
            </w:r>
          </w:p>
        </w:tc>
        <w:tc>
          <w:tcPr>
            <w:tcW w:w="12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633"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r>
      <w:tr w:rsidR="00396C22" w:rsidTr="00CD5DFF">
        <w:trPr>
          <w:trHeight w:val="621"/>
        </w:trPr>
        <w:tc>
          <w:tcPr>
            <w:tcW w:w="1276"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11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p>
        </w:tc>
        <w:tc>
          <w:tcPr>
            <w:tcW w:w="878" w:type="dxa"/>
            <w:vMerge w:val="restart"/>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辅助</w:t>
            </w:r>
            <w:r>
              <w:rPr>
                <w:rFonts w:hint="eastAsia"/>
              </w:rPr>
              <w:t xml:space="preserve"> </w:t>
            </w:r>
            <w:r>
              <w:rPr>
                <w:rFonts w:hint="eastAsia"/>
              </w:rPr>
              <w:t>器具</w:t>
            </w:r>
          </w:p>
        </w:tc>
        <w:tc>
          <w:tcPr>
            <w:tcW w:w="405" w:type="dxa"/>
            <w:gridSpan w:val="2"/>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产品</w:t>
            </w:r>
          </w:p>
        </w:tc>
        <w:tc>
          <w:tcPr>
            <w:tcW w:w="5000"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r>
              <w:rPr>
                <w:rFonts w:hint="eastAsia"/>
              </w:rPr>
              <w:t>防走失腕表、定位卡片机、行为问题训练、玩教、启智等交流沟通能力训练辅助器具适配及使用训练</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left"/>
              <w:rPr>
                <w:rFonts w:hint="eastAsia"/>
              </w:rPr>
            </w:pPr>
            <w:r>
              <w:rPr>
                <w:rFonts w:hint="eastAsia"/>
              </w:rPr>
              <w:t>不低于补贴</w:t>
            </w:r>
            <w:r>
              <w:rPr>
                <w:rFonts w:hint="eastAsia"/>
              </w:rPr>
              <w:t>90%</w:t>
            </w:r>
          </w:p>
        </w:tc>
        <w:tc>
          <w:tcPr>
            <w:tcW w:w="1217"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按照政府购买价格</w:t>
            </w:r>
            <w:r>
              <w:rPr>
                <w:rFonts w:hint="eastAsia"/>
              </w:rPr>
              <w:lastRenderedPageBreak/>
              <w:t>限额补贴</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lastRenderedPageBreak/>
              <w:t>省级财政资金</w:t>
            </w:r>
          </w:p>
        </w:tc>
        <w:tc>
          <w:tcPr>
            <w:tcW w:w="1633" w:type="dxa"/>
            <w:vMerge w:val="restart"/>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center"/>
              <w:rPr>
                <w:rFonts w:hint="eastAsia"/>
              </w:rPr>
            </w:pPr>
            <w:r>
              <w:rPr>
                <w:rFonts w:hint="eastAsia"/>
              </w:rPr>
              <w:t>辅具服务机构</w:t>
            </w:r>
          </w:p>
        </w:tc>
      </w:tr>
      <w:tr w:rsidR="00396C22" w:rsidTr="00CD5DFF">
        <w:trPr>
          <w:trHeight w:val="621"/>
        </w:trPr>
        <w:tc>
          <w:tcPr>
            <w:tcW w:w="1276"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p>
        </w:tc>
        <w:tc>
          <w:tcPr>
            <w:tcW w:w="1117"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p>
        </w:tc>
        <w:tc>
          <w:tcPr>
            <w:tcW w:w="878"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r>
              <w:rPr>
                <w:rFonts w:hint="eastAsia"/>
              </w:rPr>
              <w:t>服务</w:t>
            </w:r>
          </w:p>
        </w:tc>
        <w:tc>
          <w:tcPr>
            <w:tcW w:w="5000"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r>
              <w:rPr>
                <w:rFonts w:hint="eastAsia"/>
              </w:rPr>
              <w:t>评估、筛查评估、技术培训、适应性训练指导、交通运输、配送劳务等支出</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96C22" w:rsidRDefault="00396C22" w:rsidP="00CD5DFF">
            <w:pPr>
              <w:jc w:val="left"/>
              <w:rPr>
                <w:rFonts w:hint="eastAsia"/>
              </w:rPr>
            </w:pPr>
            <w:r>
              <w:rPr>
                <w:rFonts w:hint="eastAsia"/>
              </w:rPr>
              <w:t>不高于补贴</w:t>
            </w:r>
            <w:r>
              <w:rPr>
                <w:rFonts w:hint="eastAsia"/>
              </w:rPr>
              <w:t>10%</w:t>
            </w:r>
          </w:p>
        </w:tc>
        <w:tc>
          <w:tcPr>
            <w:tcW w:w="1217" w:type="dxa"/>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p>
        </w:tc>
        <w:tc>
          <w:tcPr>
            <w:tcW w:w="1633" w:type="dxa"/>
            <w:vMerge/>
            <w:tcBorders>
              <w:top w:val="single" w:sz="4" w:space="0" w:color="auto"/>
              <w:left w:val="single" w:sz="4" w:space="0" w:color="auto"/>
              <w:bottom w:val="single" w:sz="4" w:space="0" w:color="auto"/>
              <w:right w:val="single" w:sz="4" w:space="0" w:color="auto"/>
            </w:tcBorders>
            <w:vAlign w:val="center"/>
          </w:tcPr>
          <w:p w:rsidR="00396C22" w:rsidRDefault="00396C22" w:rsidP="00CD5DFF">
            <w:pPr>
              <w:rPr>
                <w:rFonts w:hint="eastAsia"/>
              </w:rPr>
            </w:pPr>
          </w:p>
        </w:tc>
      </w:tr>
    </w:tbl>
    <w:p w:rsidR="004D7350" w:rsidRDefault="004D7350" w:rsidP="00EC3FC2"/>
    <w:sectPr w:rsidR="004D7350" w:rsidSect="00EC3FC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AEE" w:rsidRDefault="00E51AEE" w:rsidP="00396C22">
      <w:r>
        <w:separator/>
      </w:r>
    </w:p>
  </w:endnote>
  <w:endnote w:type="continuationSeparator" w:id="0">
    <w:p w:rsidR="00E51AEE" w:rsidRDefault="00E51AEE" w:rsidP="0039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C22" w:rsidRDefault="00396C22">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5943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C22" w:rsidRDefault="00396C22">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C3FC2" w:rsidRPr="00EC3FC2">
                            <w:rPr>
                              <w:noProof/>
                              <w:szCs w:val="20"/>
                            </w:rPr>
                            <w:t>9</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7.15pt;margin-top:0;width:44.05pt;height:16.1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" filled="f" stroked="f">
              <v:textbox style="mso-fit-shape-to-text:t" inset="0,0,0,0">
                <w:txbxContent>
                  <w:p w:rsidR="00396C22" w:rsidRDefault="00396C22">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C3FC2" w:rsidRPr="00EC3FC2">
                      <w:rPr>
                        <w:noProof/>
                        <w:szCs w:val="20"/>
                      </w:rPr>
                      <w:t>9</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AEE" w:rsidRDefault="00E51AEE" w:rsidP="00396C22">
      <w:r>
        <w:separator/>
      </w:r>
    </w:p>
  </w:footnote>
  <w:footnote w:type="continuationSeparator" w:id="0">
    <w:p w:rsidR="00E51AEE" w:rsidRDefault="00E51AEE" w:rsidP="00396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08F"/>
    <w:rsid w:val="00396C22"/>
    <w:rsid w:val="004D7350"/>
    <w:rsid w:val="00D7308F"/>
    <w:rsid w:val="00E51AEE"/>
    <w:rsid w:val="00EC3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C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6C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6C22"/>
    <w:rPr>
      <w:sz w:val="18"/>
      <w:szCs w:val="18"/>
    </w:rPr>
  </w:style>
  <w:style w:type="paragraph" w:styleId="a4">
    <w:name w:val="footer"/>
    <w:basedOn w:val="a"/>
    <w:link w:val="Char0"/>
    <w:unhideWhenUsed/>
    <w:rsid w:val="00396C22"/>
    <w:pPr>
      <w:tabs>
        <w:tab w:val="center" w:pos="4153"/>
        <w:tab w:val="right" w:pos="8306"/>
      </w:tabs>
      <w:snapToGrid w:val="0"/>
      <w:jc w:val="left"/>
    </w:pPr>
    <w:rPr>
      <w:sz w:val="18"/>
      <w:szCs w:val="18"/>
    </w:rPr>
  </w:style>
  <w:style w:type="character" w:customStyle="1" w:styleId="Char0">
    <w:name w:val="页脚 Char"/>
    <w:basedOn w:val="a0"/>
    <w:link w:val="a4"/>
    <w:uiPriority w:val="99"/>
    <w:rsid w:val="00396C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C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6C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6C22"/>
    <w:rPr>
      <w:sz w:val="18"/>
      <w:szCs w:val="18"/>
    </w:rPr>
  </w:style>
  <w:style w:type="paragraph" w:styleId="a4">
    <w:name w:val="footer"/>
    <w:basedOn w:val="a"/>
    <w:link w:val="Char0"/>
    <w:unhideWhenUsed/>
    <w:rsid w:val="00396C22"/>
    <w:pPr>
      <w:tabs>
        <w:tab w:val="center" w:pos="4153"/>
        <w:tab w:val="right" w:pos="8306"/>
      </w:tabs>
      <w:snapToGrid w:val="0"/>
      <w:jc w:val="left"/>
    </w:pPr>
    <w:rPr>
      <w:sz w:val="18"/>
      <w:szCs w:val="18"/>
    </w:rPr>
  </w:style>
  <w:style w:type="character" w:customStyle="1" w:styleId="Char0">
    <w:name w:val="页脚 Char"/>
    <w:basedOn w:val="a0"/>
    <w:link w:val="a4"/>
    <w:uiPriority w:val="99"/>
    <w:rsid w:val="00396C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2023-08-30T07:56:00Z</dcterms:created>
  <dcterms:modified xsi:type="dcterms:W3CDTF">2023-08-30T07:59:00Z</dcterms:modified>
</cp:coreProperties>
</file>